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6D31" w14:textId="77777777" w:rsidR="00D046A0" w:rsidRDefault="00D046A0" w:rsidP="00D046A0">
      <w:pPr>
        <w:pStyle w:val="m-55220690434800993gmail-metin"/>
        <w:spacing w:line="276" w:lineRule="auto"/>
        <w:jc w:val="center"/>
        <w:rPr>
          <w:rFonts w:ascii="Tahoma" w:hAnsi="Tahoma" w:cs="Tahoma"/>
          <w:b/>
          <w:color w:val="222222"/>
          <w:sz w:val="28"/>
          <w:szCs w:val="28"/>
          <w:shd w:val="clear" w:color="auto" w:fill="FFFFFF"/>
        </w:rPr>
      </w:pPr>
      <w:r w:rsidRPr="00C16DD3">
        <w:rPr>
          <w:rFonts w:ascii="Tahoma" w:hAnsi="Tahoma" w:cs="Tahoma"/>
          <w:b/>
          <w:color w:val="222222"/>
          <w:sz w:val="28"/>
          <w:szCs w:val="28"/>
          <w:shd w:val="clear" w:color="auto" w:fill="FFFFFF"/>
        </w:rPr>
        <w:t>BKFTEK OTOMOT</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V B</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NA GÜVENL</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K MALZEMELER</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 xml:space="preserve"> SANAY</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 xml:space="preserve"> T</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CARET L</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M</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TED Ş</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RKET</w:t>
      </w:r>
      <w:r>
        <w:rPr>
          <w:rFonts w:ascii="Tahoma" w:hAnsi="Tahoma" w:cs="Tahoma"/>
          <w:b/>
          <w:color w:val="222222"/>
          <w:sz w:val="28"/>
          <w:szCs w:val="28"/>
          <w:shd w:val="clear" w:color="auto" w:fill="FFFFFF"/>
        </w:rPr>
        <w:t>İ</w:t>
      </w:r>
      <w:r w:rsidRPr="00C16DD3">
        <w:rPr>
          <w:rFonts w:ascii="Tahoma" w:hAnsi="Tahoma" w:cs="Tahoma"/>
          <w:b/>
          <w:color w:val="222222"/>
          <w:sz w:val="28"/>
          <w:szCs w:val="28"/>
          <w:shd w:val="clear" w:color="auto" w:fill="FFFFFF"/>
        </w:rPr>
        <w:t xml:space="preserve"> </w:t>
      </w:r>
    </w:p>
    <w:p w14:paraId="771C668D" w14:textId="108EF31A" w:rsidR="00B55E31" w:rsidRPr="005346F3" w:rsidRDefault="00B0455A" w:rsidP="00A44180">
      <w:pPr>
        <w:shd w:val="clear" w:color="auto" w:fill="FFFFFF"/>
        <w:tabs>
          <w:tab w:val="left" w:pos="3912"/>
        </w:tabs>
        <w:spacing w:after="150" w:line="240" w:lineRule="auto"/>
        <w:ind w:left="495"/>
        <w:jc w:val="center"/>
        <w:rPr>
          <w:rFonts w:ascii="Tahoma" w:eastAsia="Times New Roman" w:hAnsi="Tahoma" w:cs="Tahoma"/>
          <w:b/>
          <w:bCs/>
          <w:color w:val="000000" w:themeColor="text1"/>
          <w:sz w:val="24"/>
          <w:szCs w:val="24"/>
          <w:u w:val="single"/>
          <w:lang w:eastAsia="tr-TR"/>
        </w:rPr>
      </w:pPr>
      <w:r w:rsidRPr="001349F8">
        <w:rPr>
          <w:rFonts w:ascii="Tahoma" w:eastAsia="Times New Roman" w:hAnsi="Tahoma" w:cs="Tahoma"/>
          <w:b/>
          <w:bCs/>
          <w:color w:val="000000" w:themeColor="text1"/>
          <w:sz w:val="28"/>
          <w:szCs w:val="28"/>
          <w:u w:val="single"/>
          <w:lang w:eastAsia="tr-TR"/>
        </w:rPr>
        <w:t>ÖZEL NİTELİKLİ KİŞİSEL VERİLERİ İŞLEME POLİTİKASI</w:t>
      </w:r>
    </w:p>
    <w:p w14:paraId="14A510A6" w14:textId="77777777" w:rsidR="00332B04" w:rsidRPr="005346F3" w:rsidRDefault="00332B04" w:rsidP="00BE51B9">
      <w:pPr>
        <w:shd w:val="clear" w:color="auto" w:fill="FFFFFF"/>
        <w:tabs>
          <w:tab w:val="left" w:pos="3912"/>
        </w:tabs>
        <w:spacing w:after="150" w:line="240" w:lineRule="auto"/>
        <w:ind w:left="495"/>
        <w:rPr>
          <w:rFonts w:ascii="Tahoma" w:eastAsia="Times New Roman" w:hAnsi="Tahoma" w:cs="Tahoma"/>
          <w:b/>
          <w:bCs/>
          <w:color w:val="000000" w:themeColor="text1"/>
          <w:sz w:val="28"/>
          <w:szCs w:val="28"/>
          <w:lang w:eastAsia="tr-TR"/>
        </w:rPr>
      </w:pPr>
    </w:p>
    <w:p w14:paraId="1F5E82BD" w14:textId="7241149E" w:rsidR="00D9566E" w:rsidRPr="00025F43" w:rsidRDefault="0000141F" w:rsidP="00025F43">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t>A</w:t>
      </w:r>
      <w:r w:rsidR="007C771E" w:rsidRPr="005346F3">
        <w:rPr>
          <w:rFonts w:ascii="Tahoma" w:eastAsia="Times New Roman" w:hAnsi="Tahoma" w:cs="Tahoma"/>
          <w:b/>
          <w:bCs/>
          <w:color w:val="000000" w:themeColor="text1"/>
          <w:u w:val="single"/>
          <w:lang w:eastAsia="tr-TR"/>
        </w:rPr>
        <w:t>MAÇ VE KAPSAM</w:t>
      </w:r>
    </w:p>
    <w:p w14:paraId="0598CCB2" w14:textId="4AC1D3F2" w:rsidR="009709DC" w:rsidRDefault="009709DC" w:rsidP="00025F43">
      <w:pPr>
        <w:shd w:val="clear" w:color="auto" w:fill="FFFFFF"/>
        <w:spacing w:after="150" w:line="240" w:lineRule="auto"/>
        <w:jc w:val="both"/>
        <w:rPr>
          <w:rFonts w:ascii="Tahoma" w:eastAsia="Times New Roman" w:hAnsi="Tahoma" w:cs="Tahoma"/>
          <w:color w:val="000000" w:themeColor="text1"/>
          <w:lang w:eastAsia="tr-TR"/>
        </w:rPr>
      </w:pPr>
      <w:r w:rsidRPr="009709DC">
        <w:rPr>
          <w:rFonts w:ascii="Tahoma" w:eastAsia="Times New Roman" w:hAnsi="Tahoma" w:cs="Tahoma"/>
          <w:color w:val="000000" w:themeColor="text1"/>
          <w:lang w:eastAsia="tr-TR"/>
        </w:rPr>
        <w:t xml:space="preserve">Kişisel Verileri Koruma Kurulu’nun 07.03.2018 tarihli Resmi Gazetede yayımlanan 31.01.2018 tarihli kararı uyarınca </w:t>
      </w:r>
      <w:r w:rsidR="00D046A0" w:rsidRPr="00D046A0">
        <w:rPr>
          <w:rFonts w:ascii="Tahoma" w:eastAsia="Times New Roman" w:hAnsi="Tahoma" w:cs="Tahoma"/>
          <w:color w:val="000000" w:themeColor="text1"/>
          <w:lang w:eastAsia="tr-TR"/>
        </w:rPr>
        <w:t xml:space="preserve">BKFTEK </w:t>
      </w:r>
      <w:r w:rsidR="00D046A0" w:rsidRPr="00D046A0">
        <w:rPr>
          <w:rFonts w:ascii="Tahoma" w:eastAsia="Times New Roman" w:hAnsi="Tahoma" w:cs="Tahoma"/>
          <w:color w:val="000000" w:themeColor="text1"/>
          <w:lang w:eastAsia="tr-TR"/>
        </w:rPr>
        <w:t xml:space="preserve">Otomotiv Bina Güvenlik Malzemeleri Sanayi Ticaret Limited Şirketi </w:t>
      </w:r>
      <w:r w:rsidRPr="009709DC">
        <w:rPr>
          <w:rFonts w:ascii="Tahoma" w:eastAsia="Times New Roman" w:hAnsi="Tahoma" w:cs="Tahoma"/>
          <w:color w:val="000000" w:themeColor="text1"/>
          <w:lang w:eastAsia="tr-TR"/>
        </w:rPr>
        <w:t>ayrı ayrı  sicile kayıt yükümlülüğü olan bir veri sorumluları olarak, bünyesinde bulunan özel nitelikli kişisel verileri; kişisel verileri işleme envanterine uygun bir şekilde saklamakla, bu verilerin güvenliğine yönelik kuralları tanımlamakla ve yönetimini sağlayacağı bütün faaliyetleri kapsayarak, bunu sürdürmek adına uygulanacak bir politika hazırlayarak bu politikaya uygun hareket etmekle yükümlüdür.</w:t>
      </w:r>
    </w:p>
    <w:p w14:paraId="77CF5043" w14:textId="544DB943" w:rsidR="00025F43" w:rsidRPr="005346F3" w:rsidRDefault="00025F43" w:rsidP="00025F43">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İşbu politika ile </w:t>
      </w:r>
      <w:r>
        <w:rPr>
          <w:rFonts w:ascii="Tahoma" w:eastAsia="Times New Roman" w:hAnsi="Tahoma" w:cs="Tahoma"/>
          <w:color w:val="000000" w:themeColor="text1"/>
          <w:lang w:eastAsia="tr-TR"/>
        </w:rPr>
        <w:t>Veri Sorumlusu Şirket</w:t>
      </w:r>
      <w:r w:rsidR="002C499B">
        <w:rPr>
          <w:rFonts w:ascii="Tahoma" w:eastAsia="Times New Roman" w:hAnsi="Tahoma" w:cs="Tahoma"/>
          <w:color w:val="000000" w:themeColor="text1"/>
          <w:lang w:eastAsia="tr-TR"/>
        </w:rPr>
        <w:t>i</w:t>
      </w:r>
      <w:r>
        <w:rPr>
          <w:rFonts w:ascii="Tahoma" w:eastAsia="Times New Roman" w:hAnsi="Tahoma" w:cs="Tahoma"/>
          <w:color w:val="000000" w:themeColor="text1"/>
          <w:lang w:eastAsia="tr-TR"/>
        </w:rPr>
        <w:t xml:space="preserve">miz </w:t>
      </w:r>
      <w:r w:rsidRPr="005346F3">
        <w:rPr>
          <w:rFonts w:ascii="Tahoma" w:eastAsia="Times New Roman" w:hAnsi="Tahoma" w:cs="Tahoma"/>
          <w:color w:val="000000" w:themeColor="text1"/>
          <w:lang w:eastAsia="tr-TR"/>
        </w:rPr>
        <w:t>bünyesinde işlenen özel nitelikli kişisel verilerin işlenmesi, saklanması, aktarılması ve güvenliğinin sağlanması hakkında usul ve esasların belirlenmesi amacıyla hazırlanmış olup yürürlük tarihinden itibaren belirli periyodlarla güncellenecektir.</w:t>
      </w:r>
    </w:p>
    <w:p w14:paraId="17213E06" w14:textId="27A831E8" w:rsidR="00025F43" w:rsidRDefault="00025F43" w:rsidP="00025F43">
      <w:pPr>
        <w:shd w:val="clear" w:color="auto" w:fill="FFFFFF"/>
        <w:spacing w:after="150"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color w:val="000000" w:themeColor="text1"/>
          <w:lang w:eastAsia="tr-TR"/>
        </w:rPr>
        <w:t>6698 Sayılı Kişisel Verilerin Korunması Kanunu ’</w:t>
      </w:r>
      <w:proofErr w:type="spellStart"/>
      <w:r w:rsidRPr="005346F3">
        <w:rPr>
          <w:rFonts w:ascii="Tahoma" w:eastAsia="Times New Roman" w:hAnsi="Tahoma" w:cs="Tahoma"/>
          <w:color w:val="000000" w:themeColor="text1"/>
          <w:lang w:eastAsia="tr-TR"/>
        </w:rPr>
        <w:t>nun</w:t>
      </w:r>
      <w:proofErr w:type="spellEnd"/>
      <w:r w:rsidRPr="005346F3">
        <w:rPr>
          <w:rFonts w:ascii="Tahoma" w:eastAsia="Times New Roman" w:hAnsi="Tahoma" w:cs="Tahoma"/>
          <w:color w:val="000000" w:themeColor="text1"/>
          <w:lang w:eastAsia="tr-TR"/>
        </w:rPr>
        <w:t xml:space="preserve"> </w:t>
      </w:r>
      <w:proofErr w:type="gramStart"/>
      <w:r w:rsidRPr="005346F3">
        <w:rPr>
          <w:rFonts w:ascii="Tahoma" w:eastAsia="Times New Roman" w:hAnsi="Tahoma" w:cs="Tahoma"/>
          <w:color w:val="000000" w:themeColor="text1"/>
          <w:lang w:eastAsia="tr-TR"/>
        </w:rPr>
        <w:t xml:space="preserve">6 </w:t>
      </w:r>
      <w:proofErr w:type="spellStart"/>
      <w:r w:rsidRPr="005346F3">
        <w:rPr>
          <w:rFonts w:ascii="Tahoma" w:eastAsia="Times New Roman" w:hAnsi="Tahoma" w:cs="Tahoma"/>
          <w:color w:val="000000" w:themeColor="text1"/>
          <w:lang w:eastAsia="tr-TR"/>
        </w:rPr>
        <w:t>ncı</w:t>
      </w:r>
      <w:proofErr w:type="spellEnd"/>
      <w:proofErr w:type="gramEnd"/>
      <w:r w:rsidRPr="005346F3">
        <w:rPr>
          <w:rFonts w:ascii="Tahoma" w:eastAsia="Times New Roman" w:hAnsi="Tahoma" w:cs="Tahoma"/>
          <w:color w:val="000000" w:themeColor="text1"/>
          <w:lang w:eastAsia="tr-TR"/>
        </w:rPr>
        <w:t xml:space="preserve"> </w:t>
      </w:r>
      <w:r>
        <w:rPr>
          <w:rFonts w:ascii="Tahoma" w:eastAsia="Times New Roman" w:hAnsi="Tahoma" w:cs="Tahoma"/>
          <w:color w:val="000000" w:themeColor="text1"/>
          <w:lang w:eastAsia="tr-TR"/>
        </w:rPr>
        <w:t>m</w:t>
      </w:r>
      <w:r w:rsidRPr="005346F3">
        <w:rPr>
          <w:rFonts w:ascii="Tahoma" w:eastAsia="Times New Roman" w:hAnsi="Tahoma" w:cs="Tahoma"/>
          <w:color w:val="000000" w:themeColor="text1"/>
          <w:lang w:eastAsia="tr-TR"/>
        </w:rPr>
        <w:t xml:space="preserve">addesince </w:t>
      </w:r>
      <w:bookmarkStart w:id="0" w:name="_Hlk32322689"/>
      <w:r w:rsidRPr="005346F3">
        <w:rPr>
          <w:rFonts w:ascii="Tahoma" w:eastAsia="Times New Roman" w:hAnsi="Tahoma" w:cs="Tahoma"/>
          <w:color w:val="000000" w:themeColor="text1"/>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bookmarkEnd w:id="0"/>
      <w:r w:rsidRPr="005346F3">
        <w:rPr>
          <w:rFonts w:ascii="Tahoma" w:eastAsia="Times New Roman" w:hAnsi="Tahoma" w:cs="Tahoma"/>
          <w:color w:val="000000" w:themeColor="text1"/>
          <w:lang w:eastAsia="tr-TR"/>
        </w:rPr>
        <w:t xml:space="preserve">özel nitelikli kişisel veridir. </w:t>
      </w:r>
    </w:p>
    <w:p w14:paraId="2BA75147" w14:textId="7A153E30" w:rsidR="00025F43" w:rsidRDefault="00025F43" w:rsidP="00025F43">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Bu verilerin ilgili kişinin açık rızası olmaksızın işlenmesi yasaktır.</w:t>
      </w:r>
    </w:p>
    <w:p w14:paraId="1BFFC162" w14:textId="77777777" w:rsidR="00355258" w:rsidRPr="00025F43" w:rsidRDefault="00355258" w:rsidP="00025F43">
      <w:pPr>
        <w:shd w:val="clear" w:color="auto" w:fill="FFFFFF"/>
        <w:spacing w:after="150" w:line="240" w:lineRule="auto"/>
        <w:jc w:val="both"/>
        <w:rPr>
          <w:rFonts w:ascii="Tahoma" w:eastAsia="Times New Roman" w:hAnsi="Tahoma" w:cs="Tahoma"/>
          <w:b/>
          <w:bCs/>
          <w:color w:val="000000" w:themeColor="text1"/>
          <w:u w:val="single"/>
          <w:lang w:eastAsia="tr-TR"/>
        </w:rPr>
      </w:pPr>
    </w:p>
    <w:p w14:paraId="563F6137" w14:textId="6090F363" w:rsidR="005A1575" w:rsidRPr="00355258" w:rsidRDefault="00B83D64" w:rsidP="00355258">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355258">
        <w:rPr>
          <w:rFonts w:ascii="Tahoma" w:eastAsia="Times New Roman" w:hAnsi="Tahoma" w:cs="Tahoma"/>
          <w:b/>
          <w:bCs/>
          <w:color w:val="000000" w:themeColor="text1"/>
          <w:u w:val="single"/>
          <w:lang w:eastAsia="tr-TR"/>
        </w:rPr>
        <w:t>Ö</w:t>
      </w:r>
      <w:r w:rsidR="007C771E" w:rsidRPr="00355258">
        <w:rPr>
          <w:rFonts w:ascii="Tahoma" w:eastAsia="Times New Roman" w:hAnsi="Tahoma" w:cs="Tahoma"/>
          <w:b/>
          <w:bCs/>
          <w:color w:val="000000" w:themeColor="text1"/>
          <w:u w:val="single"/>
          <w:lang w:eastAsia="tr-TR"/>
        </w:rPr>
        <w:t>ZEL NİTELİKLİ KİŞİSEL VERİLERİN İŞLENMESİ</w:t>
      </w:r>
    </w:p>
    <w:p w14:paraId="2AE0D5A0" w14:textId="24B3F81E" w:rsidR="00A15D7E" w:rsidRPr="005346F3" w:rsidRDefault="005A1575" w:rsidP="00A15D7E">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Özel </w:t>
      </w:r>
      <w:r w:rsidR="00025F43" w:rsidRPr="005346F3">
        <w:rPr>
          <w:rFonts w:ascii="Tahoma" w:eastAsia="Times New Roman" w:hAnsi="Tahoma" w:cs="Tahoma"/>
          <w:color w:val="000000" w:themeColor="text1"/>
          <w:lang w:eastAsia="tr-TR"/>
        </w:rPr>
        <w:t>nitelikli kişisel veriler</w:t>
      </w:r>
      <w:r w:rsidRPr="005346F3">
        <w:rPr>
          <w:rFonts w:ascii="Tahoma" w:eastAsia="Times New Roman" w:hAnsi="Tahoma" w:cs="Tahoma"/>
          <w:color w:val="000000" w:themeColor="text1"/>
          <w:lang w:eastAsia="tr-TR"/>
        </w:rPr>
        <w:t xml:space="preserve">, </w:t>
      </w:r>
      <w:r w:rsidR="00025F43">
        <w:rPr>
          <w:rFonts w:ascii="Tahoma" w:eastAsia="Times New Roman" w:hAnsi="Tahoma" w:cs="Tahoma"/>
          <w:color w:val="000000" w:themeColor="text1"/>
          <w:lang w:eastAsia="tr-TR"/>
        </w:rPr>
        <w:t>Veri Sorumlusu</w:t>
      </w:r>
      <w:r w:rsidR="00355258">
        <w:rPr>
          <w:rFonts w:ascii="Tahoma" w:eastAsia="Times New Roman" w:hAnsi="Tahoma" w:cs="Tahoma"/>
          <w:color w:val="000000" w:themeColor="text1"/>
          <w:lang w:eastAsia="tr-TR"/>
        </w:rPr>
        <w:t xml:space="preserve"> </w:t>
      </w:r>
      <w:r w:rsidR="00025F43">
        <w:rPr>
          <w:rFonts w:ascii="Tahoma" w:eastAsia="Times New Roman" w:hAnsi="Tahoma" w:cs="Tahoma"/>
          <w:color w:val="000000" w:themeColor="text1"/>
          <w:lang w:eastAsia="tr-TR"/>
        </w:rPr>
        <w:t>Şirket</w:t>
      </w:r>
      <w:r w:rsidR="002C499B">
        <w:rPr>
          <w:rFonts w:ascii="Tahoma" w:eastAsia="Times New Roman" w:hAnsi="Tahoma" w:cs="Tahoma"/>
          <w:color w:val="000000" w:themeColor="text1"/>
          <w:lang w:eastAsia="tr-TR"/>
        </w:rPr>
        <w:t>imiz</w:t>
      </w:r>
      <w:r w:rsidR="00025F43">
        <w:rPr>
          <w:rFonts w:ascii="Tahoma" w:eastAsia="Times New Roman" w:hAnsi="Tahoma" w:cs="Tahoma"/>
          <w:color w:val="000000" w:themeColor="text1"/>
          <w:lang w:eastAsia="tr-TR"/>
        </w:rPr>
        <w:t xml:space="preserve"> tarafından</w:t>
      </w:r>
      <w:r w:rsidRPr="005346F3">
        <w:rPr>
          <w:rFonts w:ascii="Tahoma" w:eastAsia="Times New Roman" w:hAnsi="Tahoma" w:cs="Tahoma"/>
          <w:color w:val="000000" w:themeColor="text1"/>
          <w:lang w:eastAsia="tr-TR"/>
        </w:rPr>
        <w:t xml:space="preserve"> Kanuna uygun bir şekilde, Kurulca belirlenecek yeterli önlemlerin alınması kaydıyla, aşağıdaki şartların varlığı halinde işlenmektedir:</w:t>
      </w:r>
    </w:p>
    <w:p w14:paraId="73411DBC" w14:textId="77058C35" w:rsidR="005A1575" w:rsidRPr="005346F3" w:rsidRDefault="005A1575" w:rsidP="00A15D7E">
      <w:pPr>
        <w:shd w:val="clear" w:color="auto" w:fill="FFFFFF"/>
        <w:spacing w:after="15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Kişilerin ırkı, etnik kökeni, siyasi düşüncesi, felsefi inancı, dini, mezhebi veya diğer inançları, kılık ve kıyafeti, dernek, vakıf ya da sendika üyeliği, ceza mahkûmiyeti ve güvenlik tedbirleriyle ilgili verileri ile biyometrik ve genetik verilerin, ilgili kişinin açık rızası ile veya kanunlarda öngörülen haller dahilinde açık rıza aranmaksızın işlenmesi mümkündür.</w:t>
      </w:r>
    </w:p>
    <w:p w14:paraId="241EB919" w14:textId="0EB0B327" w:rsidR="00177A27" w:rsidRPr="005346F3" w:rsidRDefault="005A1575"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Veri </w:t>
      </w:r>
      <w:r w:rsidR="00025F43">
        <w:rPr>
          <w:rFonts w:ascii="Tahoma" w:eastAsia="Times New Roman" w:hAnsi="Tahoma" w:cs="Tahoma"/>
          <w:color w:val="000000" w:themeColor="text1"/>
          <w:lang w:eastAsia="tr-TR"/>
        </w:rPr>
        <w:t>s</w:t>
      </w:r>
      <w:r w:rsidRPr="005346F3">
        <w:rPr>
          <w:rFonts w:ascii="Tahoma" w:eastAsia="Times New Roman" w:hAnsi="Tahoma" w:cs="Tahoma"/>
          <w:color w:val="000000" w:themeColor="text1"/>
          <w:lang w:eastAsia="tr-TR"/>
        </w:rPr>
        <w:t>ahibinin sağlığına ve cinsel hayatına ilişkin özel nitelikli kişisel verileri ise ilgili kişinin açık rızası ile, ilgili kişinin rızası yoksa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w:t>
      </w:r>
    </w:p>
    <w:p w14:paraId="2A75C93C" w14:textId="46CCD3B3" w:rsidR="009F4C61" w:rsidRDefault="00025F43"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Şirket</w:t>
      </w:r>
      <w:r w:rsidR="000906AF">
        <w:rPr>
          <w:rFonts w:ascii="Tahoma" w:eastAsia="Times New Roman" w:hAnsi="Tahoma" w:cs="Tahoma"/>
          <w:color w:val="000000" w:themeColor="text1"/>
          <w:lang w:eastAsia="tr-TR"/>
        </w:rPr>
        <w:t>imiz</w:t>
      </w:r>
      <w:r w:rsidR="009F4C61" w:rsidRPr="005346F3">
        <w:rPr>
          <w:rFonts w:ascii="Tahoma" w:eastAsia="Times New Roman" w:hAnsi="Tahoma" w:cs="Tahoma"/>
          <w:color w:val="000000" w:themeColor="text1"/>
          <w:lang w:eastAsia="tr-TR"/>
        </w:rPr>
        <w:t xml:space="preserve"> bünyesinde; ceza mahkûmiyeti ve güvenlik tedbirleriyle ilgili veriler</w:t>
      </w:r>
      <w:r w:rsidR="003F299D">
        <w:rPr>
          <w:rFonts w:ascii="Tahoma" w:eastAsia="Times New Roman" w:hAnsi="Tahoma" w:cs="Tahoma"/>
          <w:color w:val="000000" w:themeColor="text1"/>
          <w:lang w:eastAsia="tr-TR"/>
        </w:rPr>
        <w:t xml:space="preserve"> ve </w:t>
      </w:r>
      <w:r w:rsidR="009F4C61" w:rsidRPr="005346F3">
        <w:rPr>
          <w:rFonts w:ascii="Tahoma" w:eastAsia="Times New Roman" w:hAnsi="Tahoma" w:cs="Tahoma"/>
          <w:color w:val="000000" w:themeColor="text1"/>
          <w:lang w:eastAsia="tr-TR"/>
        </w:rPr>
        <w:t xml:space="preserve">sağlık verisi, </w:t>
      </w:r>
      <w:r w:rsidR="009F4C61" w:rsidRPr="00A44180">
        <w:rPr>
          <w:rFonts w:ascii="Tahoma" w:eastAsia="Times New Roman" w:hAnsi="Tahoma" w:cs="Tahoma"/>
          <w:color w:val="000000" w:themeColor="text1"/>
          <w:lang w:eastAsia="tr-TR"/>
        </w:rPr>
        <w:t xml:space="preserve">gibi </w:t>
      </w:r>
      <w:r w:rsidR="009F4C61" w:rsidRPr="005346F3">
        <w:rPr>
          <w:rFonts w:ascii="Tahoma" w:eastAsia="Times New Roman" w:hAnsi="Tahoma" w:cs="Tahoma"/>
          <w:color w:val="000000" w:themeColor="text1"/>
          <w:u w:val="single"/>
          <w:lang w:eastAsia="tr-TR"/>
        </w:rPr>
        <w:t>özel nitelikli kişisel veriler</w:t>
      </w:r>
      <w:r w:rsidR="009F4C61" w:rsidRPr="005346F3">
        <w:rPr>
          <w:rFonts w:ascii="Tahoma" w:eastAsia="Times New Roman" w:hAnsi="Tahoma" w:cs="Tahoma"/>
          <w:color w:val="000000" w:themeColor="text1"/>
          <w:lang w:eastAsia="tr-TR"/>
        </w:rPr>
        <w:t xml:space="preserve"> aşağıda sayılan, kanunlarca öngörülen işleme amaçları kapsamında ve ilgili kişiden açık rıza alınması suretiyle işlenmektedir.</w:t>
      </w:r>
    </w:p>
    <w:p w14:paraId="22A8809D" w14:textId="355ABD0F" w:rsidR="008E1B76" w:rsidRDefault="008E1B76"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7513C0DD" w14:textId="77777777" w:rsidR="008E1B76" w:rsidRPr="005346F3" w:rsidRDefault="008E1B76"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49AFBB0A" w14:textId="77777777" w:rsidR="001A1661" w:rsidRPr="005346F3" w:rsidRDefault="004B73CD"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sidRPr="005346F3">
        <w:rPr>
          <w:rFonts w:ascii="Tahoma" w:eastAsia="Times New Roman" w:hAnsi="Tahoma" w:cs="Tahoma"/>
          <w:b/>
          <w:bCs/>
          <w:color w:val="000000" w:themeColor="text1"/>
          <w:u w:val="single"/>
          <w:lang w:eastAsia="tr-TR"/>
        </w:rPr>
        <w:lastRenderedPageBreak/>
        <w:t>ÖZEL NİTELİKLİ KİŞİSEL VERİLERİN İŞLENME AMAÇLARI</w:t>
      </w:r>
    </w:p>
    <w:p w14:paraId="08E5F1C8" w14:textId="54CA3485" w:rsidR="004008D3" w:rsidRPr="005346F3" w:rsidRDefault="004008D3"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Özel nitelikli kişisel veriler; </w:t>
      </w:r>
    </w:p>
    <w:p w14:paraId="5BF3BBF0" w14:textId="364A6025" w:rsidR="0031658D" w:rsidRDefault="00FA4B05" w:rsidP="004008D3">
      <w:pPr>
        <w:spacing w:after="225" w:line="330" w:lineRule="atLeast"/>
        <w:jc w:val="both"/>
        <w:textAlignment w:val="baseline"/>
        <w:rPr>
          <w:rFonts w:ascii="Tahoma" w:eastAsia="Times New Roman" w:hAnsi="Tahoma" w:cs="Tahoma"/>
          <w:color w:val="000000" w:themeColor="text1"/>
          <w:lang w:eastAsia="tr-TR"/>
        </w:rPr>
      </w:pPr>
      <w:r>
        <w:rPr>
          <w:rFonts w:ascii="Tahoma" w:eastAsia="Times New Roman" w:hAnsi="Tahoma" w:cs="Tahoma"/>
          <w:color w:val="000000" w:themeColor="text1"/>
          <w:lang w:eastAsia="tr-TR"/>
        </w:rPr>
        <w:t>K</w:t>
      </w:r>
      <w:r w:rsidR="004008D3" w:rsidRPr="005346F3">
        <w:rPr>
          <w:rFonts w:ascii="Tahoma" w:eastAsia="Times New Roman" w:hAnsi="Tahoma" w:cs="Tahoma"/>
          <w:color w:val="000000" w:themeColor="text1"/>
          <w:lang w:eastAsia="tr-TR"/>
        </w:rPr>
        <w:t>anunlarda açıkça öngörülmesi</w:t>
      </w:r>
      <w:r w:rsidR="00A42B81">
        <w:rPr>
          <w:rFonts w:ascii="Tahoma" w:eastAsia="Times New Roman" w:hAnsi="Tahoma" w:cs="Tahoma"/>
          <w:color w:val="000000" w:themeColor="text1"/>
          <w:lang w:eastAsia="tr-TR"/>
        </w:rPr>
        <w:t xml:space="preserve">nin yanında </w:t>
      </w:r>
      <w:r w:rsidR="004008D3" w:rsidRPr="005346F3">
        <w:rPr>
          <w:rFonts w:ascii="Tahoma" w:eastAsia="Times New Roman" w:hAnsi="Tahoma" w:cs="Tahoma"/>
          <w:color w:val="000000" w:themeColor="text1"/>
          <w:lang w:eastAsia="tr-TR"/>
        </w:rPr>
        <w:t>ilgili kişinin hayatı</w:t>
      </w:r>
      <w:r w:rsidR="00C16709">
        <w:rPr>
          <w:rFonts w:ascii="Tahoma" w:eastAsia="Times New Roman" w:hAnsi="Tahoma" w:cs="Tahoma"/>
          <w:color w:val="000000" w:themeColor="text1"/>
          <w:lang w:eastAsia="tr-TR"/>
        </w:rPr>
        <w:t xml:space="preserve"> ve</w:t>
      </w:r>
      <w:r w:rsidR="004008D3" w:rsidRPr="005346F3">
        <w:rPr>
          <w:rFonts w:ascii="Tahoma" w:eastAsia="Times New Roman" w:hAnsi="Tahoma" w:cs="Tahoma"/>
          <w:color w:val="000000" w:themeColor="text1"/>
          <w:lang w:eastAsia="tr-TR"/>
        </w:rPr>
        <w:t xml:space="preserve"> beden bütünlüğünün korunması için zorunlu olan hallerde</w:t>
      </w:r>
      <w:r w:rsidR="00C16709">
        <w:rPr>
          <w:rFonts w:ascii="Tahoma" w:eastAsia="Times New Roman" w:hAnsi="Tahoma" w:cs="Tahoma"/>
          <w:color w:val="000000" w:themeColor="text1"/>
          <w:lang w:eastAsia="tr-TR"/>
        </w:rPr>
        <w:t>;</w:t>
      </w:r>
      <w:r w:rsidR="004008D3" w:rsidRPr="005346F3">
        <w:rPr>
          <w:rFonts w:ascii="Tahoma" w:eastAsia="Times New Roman" w:hAnsi="Tahoma" w:cs="Tahoma"/>
          <w:color w:val="000000" w:themeColor="text1"/>
          <w:lang w:eastAsia="tr-TR"/>
        </w:rPr>
        <w:t xml:space="preserve"> sözleşmenin kurulabilmesi ve </w:t>
      </w:r>
      <w:r w:rsidR="00C16709" w:rsidRPr="005346F3">
        <w:rPr>
          <w:rFonts w:ascii="Tahoma" w:eastAsia="Times New Roman" w:hAnsi="Tahoma" w:cs="Tahoma"/>
          <w:color w:val="000000" w:themeColor="text1"/>
          <w:lang w:eastAsia="tr-TR"/>
        </w:rPr>
        <w:t xml:space="preserve">işe yeterliliğin </w:t>
      </w:r>
      <w:r w:rsidR="00A42B81">
        <w:rPr>
          <w:rFonts w:ascii="Tahoma" w:eastAsia="Times New Roman" w:hAnsi="Tahoma" w:cs="Tahoma"/>
          <w:color w:val="000000" w:themeColor="text1"/>
          <w:lang w:eastAsia="tr-TR"/>
        </w:rPr>
        <w:t xml:space="preserve">işveren </w:t>
      </w:r>
      <w:r w:rsidR="00C16709" w:rsidRPr="005346F3">
        <w:rPr>
          <w:rFonts w:ascii="Tahoma" w:eastAsia="Times New Roman" w:hAnsi="Tahoma" w:cs="Tahoma"/>
          <w:color w:val="000000" w:themeColor="text1"/>
          <w:lang w:eastAsia="tr-TR"/>
        </w:rPr>
        <w:t xml:space="preserve">tarafından belirlenebilmesi </w:t>
      </w:r>
      <w:r w:rsidR="00C16709">
        <w:rPr>
          <w:rFonts w:ascii="Tahoma" w:eastAsia="Times New Roman" w:hAnsi="Tahoma" w:cs="Tahoma"/>
          <w:color w:val="000000" w:themeColor="text1"/>
          <w:lang w:eastAsia="tr-TR"/>
        </w:rPr>
        <w:t xml:space="preserve">adına sözleşmenin </w:t>
      </w:r>
      <w:r w:rsidR="004008D3" w:rsidRPr="005346F3">
        <w:rPr>
          <w:rFonts w:ascii="Tahoma" w:eastAsia="Times New Roman" w:hAnsi="Tahoma" w:cs="Tahoma"/>
          <w:color w:val="000000" w:themeColor="text1"/>
          <w:lang w:eastAsia="tr-TR"/>
        </w:rPr>
        <w:t>ifa edilebi</w:t>
      </w:r>
      <w:r w:rsidR="00C16709">
        <w:rPr>
          <w:rFonts w:ascii="Tahoma" w:eastAsia="Times New Roman" w:hAnsi="Tahoma" w:cs="Tahoma"/>
          <w:color w:val="000000" w:themeColor="text1"/>
          <w:lang w:eastAsia="tr-TR"/>
        </w:rPr>
        <w:t xml:space="preserve">lirliğinin </w:t>
      </w:r>
      <w:r w:rsidR="00A42B81">
        <w:rPr>
          <w:rFonts w:ascii="Tahoma" w:eastAsia="Times New Roman" w:hAnsi="Tahoma" w:cs="Tahoma"/>
          <w:color w:val="000000" w:themeColor="text1"/>
          <w:lang w:eastAsia="tr-TR"/>
        </w:rPr>
        <w:t>öl</w:t>
      </w:r>
      <w:r w:rsidR="00157A11">
        <w:rPr>
          <w:rFonts w:ascii="Tahoma" w:eastAsia="Times New Roman" w:hAnsi="Tahoma" w:cs="Tahoma"/>
          <w:color w:val="000000" w:themeColor="text1"/>
          <w:lang w:eastAsia="tr-TR"/>
        </w:rPr>
        <w:t>ç</w:t>
      </w:r>
      <w:r w:rsidR="00A42B81">
        <w:rPr>
          <w:rFonts w:ascii="Tahoma" w:eastAsia="Times New Roman" w:hAnsi="Tahoma" w:cs="Tahoma"/>
          <w:color w:val="000000" w:themeColor="text1"/>
          <w:lang w:eastAsia="tr-TR"/>
        </w:rPr>
        <w:t>ülebil</w:t>
      </w:r>
      <w:r w:rsidR="00157A11">
        <w:rPr>
          <w:rFonts w:ascii="Tahoma" w:eastAsia="Times New Roman" w:hAnsi="Tahoma" w:cs="Tahoma"/>
          <w:color w:val="000000" w:themeColor="text1"/>
          <w:lang w:eastAsia="tr-TR"/>
        </w:rPr>
        <w:t>m</w:t>
      </w:r>
      <w:r w:rsidR="00A42B81">
        <w:rPr>
          <w:rFonts w:ascii="Tahoma" w:eastAsia="Times New Roman" w:hAnsi="Tahoma" w:cs="Tahoma"/>
          <w:color w:val="000000" w:themeColor="text1"/>
          <w:lang w:eastAsia="tr-TR"/>
        </w:rPr>
        <w:t>esi için</w:t>
      </w:r>
      <w:r w:rsidR="004008D3" w:rsidRPr="005346F3">
        <w:rPr>
          <w:rFonts w:ascii="Tahoma" w:eastAsia="Times New Roman" w:hAnsi="Tahoma" w:cs="Tahoma"/>
          <w:color w:val="000000" w:themeColor="text1"/>
          <w:lang w:eastAsia="tr-TR"/>
        </w:rPr>
        <w:t>,</w:t>
      </w:r>
      <w:r w:rsidR="00025F43">
        <w:rPr>
          <w:rFonts w:ascii="Tahoma" w:eastAsia="Times New Roman" w:hAnsi="Tahoma" w:cs="Tahoma"/>
          <w:color w:val="000000" w:themeColor="text1"/>
          <w:lang w:eastAsia="tr-TR"/>
        </w:rPr>
        <w:t xml:space="preserve"> </w:t>
      </w:r>
      <w:r w:rsidR="004008D3" w:rsidRPr="005346F3">
        <w:rPr>
          <w:rFonts w:ascii="Tahoma" w:eastAsia="Times New Roman" w:hAnsi="Tahoma" w:cs="Tahoma"/>
          <w:color w:val="000000" w:themeColor="text1"/>
          <w:lang w:eastAsia="tr-TR"/>
        </w:rPr>
        <w:t>veri sahibinin fiili imkansızlık nedeniyle rızasını açıklayamayacak durumda olması, çalışanlar için yan haklar ve menfaatleri süreçlerinin yürütülmesi</w:t>
      </w:r>
      <w:r w:rsidR="00025F43">
        <w:rPr>
          <w:rFonts w:ascii="Tahoma" w:eastAsia="Times New Roman" w:hAnsi="Tahoma" w:cs="Tahoma"/>
          <w:color w:val="000000" w:themeColor="text1"/>
          <w:lang w:eastAsia="tr-TR"/>
        </w:rPr>
        <w:t xml:space="preserve"> ve</w:t>
      </w:r>
      <w:r w:rsidR="004008D3" w:rsidRPr="005346F3">
        <w:rPr>
          <w:rFonts w:ascii="Tahoma" w:eastAsia="Times New Roman" w:hAnsi="Tahoma" w:cs="Tahoma"/>
          <w:color w:val="000000" w:themeColor="text1"/>
          <w:lang w:eastAsia="tr-TR"/>
        </w:rPr>
        <w:t xml:space="preserve"> çalışan adaylarının başvuru süreçlerinin yürütülmesi </w:t>
      </w:r>
      <w:r w:rsidR="004B73CD" w:rsidRPr="005346F3">
        <w:rPr>
          <w:rFonts w:ascii="Tahoma" w:eastAsia="Times New Roman" w:hAnsi="Tahoma" w:cs="Tahoma"/>
          <w:color w:val="000000" w:themeColor="text1"/>
          <w:lang w:eastAsia="tr-TR"/>
        </w:rPr>
        <w:t>kapsamında işlenebilmekte olup</w:t>
      </w:r>
      <w:r w:rsidR="0031658D">
        <w:rPr>
          <w:rFonts w:ascii="Tahoma" w:eastAsia="Times New Roman" w:hAnsi="Tahoma" w:cs="Tahoma"/>
          <w:color w:val="000000" w:themeColor="text1"/>
          <w:lang w:eastAsia="tr-TR"/>
        </w:rPr>
        <w:t>;</w:t>
      </w:r>
    </w:p>
    <w:p w14:paraId="449BBCEF" w14:textId="5E5736BE" w:rsidR="001349F8" w:rsidRDefault="0031658D" w:rsidP="004008D3">
      <w:pPr>
        <w:spacing w:after="225" w:line="330" w:lineRule="atLeast"/>
        <w:jc w:val="both"/>
        <w:textAlignment w:val="baseline"/>
        <w:rPr>
          <w:rFonts w:ascii="Tahoma" w:eastAsia="Times New Roman" w:hAnsi="Tahoma" w:cs="Tahoma"/>
          <w:bCs/>
          <w:color w:val="000000" w:themeColor="text1"/>
          <w:lang w:eastAsia="tr-TR"/>
        </w:rPr>
      </w:pPr>
      <w:r>
        <w:rPr>
          <w:rFonts w:ascii="Tahoma" w:eastAsia="Times New Roman" w:hAnsi="Tahoma" w:cs="Tahoma"/>
          <w:bCs/>
          <w:color w:val="000000" w:themeColor="text1"/>
          <w:lang w:eastAsia="tr-TR"/>
        </w:rPr>
        <w:t>S</w:t>
      </w:r>
      <w:r w:rsidR="004008D3" w:rsidRPr="005346F3">
        <w:rPr>
          <w:rFonts w:ascii="Tahoma" w:eastAsia="Times New Roman" w:hAnsi="Tahoma" w:cs="Tahoma"/>
          <w:bCs/>
          <w:color w:val="000000" w:themeColor="text1"/>
          <w:lang w:eastAsia="tr-TR"/>
        </w:rPr>
        <w:t xml:space="preserve">ağlık verileri </w:t>
      </w:r>
      <w:r w:rsidR="00FA4B05">
        <w:rPr>
          <w:rFonts w:ascii="Tahoma" w:eastAsia="Times New Roman" w:hAnsi="Tahoma" w:cs="Tahoma"/>
          <w:color w:val="000000" w:themeColor="text1"/>
          <w:lang w:eastAsia="tr-TR"/>
        </w:rPr>
        <w:t>a</w:t>
      </w:r>
      <w:r w:rsidR="00FA4B05" w:rsidRPr="005346F3">
        <w:rPr>
          <w:rFonts w:ascii="Tahoma" w:eastAsia="Times New Roman" w:hAnsi="Tahoma" w:cs="Tahoma"/>
          <w:color w:val="000000" w:themeColor="text1"/>
          <w:lang w:eastAsia="tr-TR"/>
        </w:rPr>
        <w:t xml:space="preserve">cil </w:t>
      </w:r>
      <w:r w:rsidR="00FA4B05" w:rsidRPr="00C16709">
        <w:rPr>
          <w:rFonts w:ascii="Tahoma" w:eastAsia="Times New Roman" w:hAnsi="Tahoma" w:cs="Tahoma"/>
          <w:color w:val="000000" w:themeColor="text1"/>
          <w:lang w:eastAsia="tr-TR"/>
        </w:rPr>
        <w:t>durum yönetimi süreçleri</w:t>
      </w:r>
      <w:r w:rsidR="00FA4B05">
        <w:rPr>
          <w:rFonts w:ascii="Tahoma" w:eastAsia="Times New Roman" w:hAnsi="Tahoma" w:cs="Tahoma"/>
          <w:color w:val="000000" w:themeColor="text1"/>
          <w:lang w:eastAsia="tr-TR"/>
        </w:rPr>
        <w:t xml:space="preserve"> gibi</w:t>
      </w:r>
      <w:r w:rsidR="00FA4B05" w:rsidRPr="00C16709">
        <w:rPr>
          <w:rFonts w:ascii="Tahoma" w:eastAsia="Times New Roman" w:hAnsi="Tahoma" w:cs="Tahoma"/>
          <w:color w:val="000000" w:themeColor="text1"/>
          <w:lang w:eastAsia="tr-TR"/>
        </w:rPr>
        <w:t xml:space="preserve"> iş sağlığı</w:t>
      </w:r>
      <w:r w:rsidR="00FA4B05">
        <w:rPr>
          <w:rFonts w:ascii="Tahoma" w:eastAsia="Times New Roman" w:hAnsi="Tahoma" w:cs="Tahoma"/>
          <w:color w:val="000000" w:themeColor="text1"/>
          <w:lang w:eastAsia="tr-TR"/>
        </w:rPr>
        <w:t xml:space="preserve"> ve</w:t>
      </w:r>
      <w:r w:rsidR="00FA4B05" w:rsidRPr="00C16709">
        <w:rPr>
          <w:rFonts w:ascii="Tahoma" w:eastAsia="Times New Roman" w:hAnsi="Tahoma" w:cs="Tahoma"/>
          <w:color w:val="000000" w:themeColor="text1"/>
          <w:lang w:eastAsia="tr-TR"/>
        </w:rPr>
        <w:t xml:space="preserve"> güvenliği faaliyetlerinin yürütülmesi </w:t>
      </w:r>
      <w:r w:rsidR="00FA4B05" w:rsidRPr="005346F3">
        <w:rPr>
          <w:rFonts w:ascii="Tahoma" w:eastAsia="Times New Roman" w:hAnsi="Tahoma" w:cs="Tahoma"/>
          <w:color w:val="000000" w:themeColor="text1"/>
          <w:lang w:eastAsia="tr-TR"/>
        </w:rPr>
        <w:t>ama</w:t>
      </w:r>
      <w:r w:rsidR="00FA4B05">
        <w:rPr>
          <w:rFonts w:ascii="Tahoma" w:eastAsia="Times New Roman" w:hAnsi="Tahoma" w:cs="Tahoma"/>
          <w:color w:val="000000" w:themeColor="text1"/>
          <w:lang w:eastAsia="tr-TR"/>
        </w:rPr>
        <w:t xml:space="preserve">çlarıyla birlikte </w:t>
      </w:r>
      <w:r w:rsidR="00FA4B05" w:rsidRPr="005346F3">
        <w:rPr>
          <w:rFonts w:ascii="Tahoma" w:eastAsia="Times New Roman" w:hAnsi="Tahoma" w:cs="Tahoma"/>
          <w:color w:val="000000" w:themeColor="text1"/>
          <w:lang w:eastAsia="tr-TR"/>
        </w:rPr>
        <w:t>6331 sayılı İş Sağlığı ve Güvenliği Kanunu</w:t>
      </w:r>
      <w:r w:rsidR="00FA4B05">
        <w:rPr>
          <w:rFonts w:ascii="Tahoma" w:eastAsia="Times New Roman" w:hAnsi="Tahoma" w:cs="Tahoma"/>
          <w:color w:val="000000" w:themeColor="text1"/>
          <w:lang w:eastAsia="tr-TR"/>
        </w:rPr>
        <w:t xml:space="preserve"> ve</w:t>
      </w:r>
      <w:r w:rsidR="00FA4B05" w:rsidRPr="005346F3">
        <w:rPr>
          <w:rFonts w:ascii="Tahoma" w:eastAsia="Times New Roman" w:hAnsi="Tahoma" w:cs="Tahoma"/>
          <w:color w:val="000000" w:themeColor="text1"/>
          <w:lang w:eastAsia="tr-TR"/>
        </w:rPr>
        <w:t xml:space="preserve"> 5510 sayılı Sosyal Sigortalar ve Genel Sağlık Sigortası Kanunu </w:t>
      </w:r>
      <w:r w:rsidR="00FA4B05">
        <w:rPr>
          <w:rFonts w:ascii="Tahoma" w:eastAsia="Times New Roman" w:hAnsi="Tahoma" w:cs="Tahoma"/>
          <w:color w:val="000000" w:themeColor="text1"/>
          <w:lang w:eastAsia="tr-TR"/>
        </w:rPr>
        <w:t>ve sair kanunlar gereğince</w:t>
      </w:r>
      <w:r w:rsidR="004008D3" w:rsidRPr="005346F3">
        <w:rPr>
          <w:rFonts w:ascii="Tahoma" w:eastAsia="Times New Roman" w:hAnsi="Tahoma" w:cs="Tahoma"/>
          <w:bCs/>
          <w:color w:val="000000" w:themeColor="text1"/>
          <w:lang w:eastAsia="tr-TR"/>
        </w:rPr>
        <w:t xml:space="preserve"> iş yeri hekiminden veya verisi işlenen ilgili kişiden</w:t>
      </w:r>
      <w:r w:rsidR="00FA4B05">
        <w:rPr>
          <w:rFonts w:ascii="Tahoma" w:eastAsia="Times New Roman" w:hAnsi="Tahoma" w:cs="Tahoma"/>
          <w:bCs/>
          <w:color w:val="000000" w:themeColor="text1"/>
          <w:lang w:eastAsia="tr-TR"/>
        </w:rPr>
        <w:t xml:space="preserve"> </w:t>
      </w:r>
      <w:r w:rsidR="004008D3" w:rsidRPr="005346F3">
        <w:rPr>
          <w:rFonts w:ascii="Tahoma" w:eastAsia="Times New Roman" w:hAnsi="Tahoma" w:cs="Tahoma"/>
          <w:bCs/>
          <w:color w:val="000000" w:themeColor="text1"/>
          <w:lang w:eastAsia="tr-TR"/>
        </w:rPr>
        <w:t>yazılı şekilde toplanmaktadır</w:t>
      </w:r>
      <w:r w:rsidR="001349F8">
        <w:rPr>
          <w:rFonts w:ascii="Tahoma" w:eastAsia="Times New Roman" w:hAnsi="Tahoma" w:cs="Tahoma"/>
          <w:bCs/>
          <w:color w:val="000000" w:themeColor="text1"/>
          <w:lang w:eastAsia="tr-TR"/>
        </w:rPr>
        <w:t xml:space="preserve">. Söz konusu kişisel veri </w:t>
      </w:r>
      <w:r w:rsidR="004008D3" w:rsidRPr="005346F3">
        <w:rPr>
          <w:rFonts w:ascii="Tahoma" w:eastAsia="Times New Roman" w:hAnsi="Tahoma" w:cs="Tahoma"/>
          <w:bCs/>
          <w:color w:val="000000" w:themeColor="text1"/>
          <w:lang w:eastAsia="tr-TR"/>
        </w:rPr>
        <w:t>hukuki ilişkinin bitiminden itibaren 15 yıl süreyle,</w:t>
      </w:r>
      <w:r w:rsidR="00A44180">
        <w:rPr>
          <w:rFonts w:ascii="Tahoma" w:eastAsia="Times New Roman" w:hAnsi="Tahoma" w:cs="Tahoma"/>
          <w:bCs/>
          <w:color w:val="000000" w:themeColor="text1"/>
          <w:lang w:eastAsia="tr-TR"/>
        </w:rPr>
        <w:t xml:space="preserve"> </w:t>
      </w:r>
    </w:p>
    <w:p w14:paraId="2370903D" w14:textId="6AED6931" w:rsidR="00412523" w:rsidRDefault="00A44180" w:rsidP="00412523">
      <w:pPr>
        <w:spacing w:after="225" w:line="330" w:lineRule="atLeast"/>
        <w:jc w:val="both"/>
        <w:textAlignment w:val="baseline"/>
        <w:rPr>
          <w:rFonts w:ascii="Tahoma" w:hAnsi="Tahoma" w:cs="Tahoma"/>
          <w:bCs/>
          <w:color w:val="000000" w:themeColor="text1"/>
        </w:rPr>
      </w:pPr>
      <w:r>
        <w:rPr>
          <w:rFonts w:ascii="Tahoma" w:hAnsi="Tahoma" w:cs="Tahoma"/>
          <w:bCs/>
          <w:color w:val="000000" w:themeColor="text1"/>
        </w:rPr>
        <w:t>C</w:t>
      </w:r>
      <w:r w:rsidR="004008D3" w:rsidRPr="005346F3">
        <w:rPr>
          <w:rFonts w:ascii="Tahoma" w:hAnsi="Tahoma" w:cs="Tahoma"/>
          <w:bCs/>
          <w:color w:val="000000" w:themeColor="text1"/>
        </w:rPr>
        <w:t xml:space="preserve">eza </w:t>
      </w:r>
      <w:r w:rsidR="00025F43" w:rsidRPr="005346F3">
        <w:rPr>
          <w:rFonts w:ascii="Tahoma" w:hAnsi="Tahoma" w:cs="Tahoma"/>
          <w:bCs/>
          <w:color w:val="000000" w:themeColor="text1"/>
        </w:rPr>
        <w:t xml:space="preserve">mahkumiyeti ve </w:t>
      </w:r>
      <w:r w:rsidR="00025F43">
        <w:rPr>
          <w:rFonts w:ascii="Tahoma" w:hAnsi="Tahoma" w:cs="Tahoma"/>
          <w:bCs/>
          <w:color w:val="000000" w:themeColor="text1"/>
        </w:rPr>
        <w:t>g</w:t>
      </w:r>
      <w:r w:rsidR="00025F43" w:rsidRPr="005346F3">
        <w:rPr>
          <w:rFonts w:ascii="Tahoma" w:hAnsi="Tahoma" w:cs="Tahoma"/>
          <w:bCs/>
          <w:color w:val="000000" w:themeColor="text1"/>
        </w:rPr>
        <w:t xml:space="preserve">üvenlik tedbirleriyle </w:t>
      </w:r>
      <w:r>
        <w:rPr>
          <w:rFonts w:ascii="Tahoma" w:hAnsi="Tahoma" w:cs="Tahoma"/>
          <w:bCs/>
          <w:color w:val="000000" w:themeColor="text1"/>
        </w:rPr>
        <w:t>i</w:t>
      </w:r>
      <w:r w:rsidR="004008D3" w:rsidRPr="005346F3">
        <w:rPr>
          <w:rFonts w:ascii="Tahoma" w:hAnsi="Tahoma" w:cs="Tahoma"/>
          <w:bCs/>
          <w:color w:val="000000" w:themeColor="text1"/>
        </w:rPr>
        <w:t>lgili veriler işe alım süreçlerinde ilgili kişiden fiziki</w:t>
      </w:r>
      <w:r w:rsidR="00A95A8A">
        <w:rPr>
          <w:rFonts w:ascii="Tahoma" w:hAnsi="Tahoma" w:cs="Tahoma"/>
          <w:bCs/>
          <w:color w:val="000000" w:themeColor="text1"/>
        </w:rPr>
        <w:t xml:space="preserve">, </w:t>
      </w:r>
      <w:r w:rsidR="004008D3" w:rsidRPr="005346F3">
        <w:rPr>
          <w:rFonts w:ascii="Tahoma" w:hAnsi="Tahoma" w:cs="Tahoma"/>
          <w:bCs/>
          <w:color w:val="000000" w:themeColor="text1"/>
        </w:rPr>
        <w:t>yazılı</w:t>
      </w:r>
      <w:r w:rsidR="00A95A8A">
        <w:rPr>
          <w:rFonts w:ascii="Tahoma" w:hAnsi="Tahoma" w:cs="Tahoma"/>
          <w:bCs/>
          <w:color w:val="000000" w:themeColor="text1"/>
        </w:rPr>
        <w:t xml:space="preserve"> veya </w:t>
      </w:r>
      <w:r w:rsidR="004008D3" w:rsidRPr="005346F3">
        <w:rPr>
          <w:rFonts w:ascii="Tahoma" w:hAnsi="Tahoma" w:cs="Tahoma"/>
          <w:bCs/>
          <w:color w:val="000000" w:themeColor="text1"/>
        </w:rPr>
        <w:t>elektronik ortamlar aracılığı ile toplanmakta</w:t>
      </w:r>
      <w:r w:rsidR="00C16709">
        <w:rPr>
          <w:rFonts w:ascii="Tahoma" w:hAnsi="Tahoma" w:cs="Tahoma"/>
          <w:bCs/>
          <w:color w:val="000000" w:themeColor="text1"/>
        </w:rPr>
        <w:t xml:space="preserve"> ve </w:t>
      </w:r>
      <w:r w:rsidR="004008D3" w:rsidRPr="005346F3">
        <w:rPr>
          <w:rFonts w:ascii="Tahoma" w:hAnsi="Tahoma" w:cs="Tahoma"/>
          <w:bCs/>
          <w:color w:val="000000" w:themeColor="text1"/>
        </w:rPr>
        <w:t xml:space="preserve">kurulan </w:t>
      </w:r>
      <w:r w:rsidR="00C16709">
        <w:rPr>
          <w:rFonts w:ascii="Tahoma" w:hAnsi="Tahoma" w:cs="Tahoma"/>
          <w:bCs/>
          <w:color w:val="000000" w:themeColor="text1"/>
        </w:rPr>
        <w:t xml:space="preserve">hukuki ilişkinin </w:t>
      </w:r>
      <w:r w:rsidR="004008D3" w:rsidRPr="005346F3">
        <w:rPr>
          <w:rFonts w:ascii="Tahoma" w:hAnsi="Tahoma" w:cs="Tahoma"/>
          <w:bCs/>
          <w:color w:val="000000" w:themeColor="text1"/>
        </w:rPr>
        <w:t>bitiminden itibaren 10 yıl süre ile</w:t>
      </w:r>
      <w:r w:rsidR="00BC19AE">
        <w:rPr>
          <w:rFonts w:ascii="Tahoma" w:hAnsi="Tahoma" w:cs="Tahoma"/>
          <w:bCs/>
          <w:color w:val="000000" w:themeColor="text1"/>
        </w:rPr>
        <w:t xml:space="preserve"> </w:t>
      </w:r>
      <w:r w:rsidR="0063207F">
        <w:rPr>
          <w:rFonts w:ascii="Tahoma" w:hAnsi="Tahoma" w:cs="Tahoma"/>
          <w:bCs/>
          <w:color w:val="000000" w:themeColor="text1"/>
        </w:rPr>
        <w:t>şirketimiz tarafından işlenmektedir.</w:t>
      </w:r>
    </w:p>
    <w:p w14:paraId="30E9669A" w14:textId="77777777" w:rsidR="0063207F" w:rsidRPr="00BC19AE" w:rsidRDefault="0063207F" w:rsidP="00412523">
      <w:pPr>
        <w:spacing w:after="225" w:line="330" w:lineRule="atLeast"/>
        <w:jc w:val="both"/>
        <w:textAlignment w:val="baseline"/>
        <w:rPr>
          <w:rFonts w:ascii="Tahoma" w:hAnsi="Tahoma" w:cs="Tahoma"/>
          <w:bCs/>
          <w:color w:val="000000" w:themeColor="text1"/>
        </w:rPr>
      </w:pPr>
    </w:p>
    <w:p w14:paraId="51E43F41" w14:textId="77777777" w:rsidR="001A1661" w:rsidRPr="005346F3" w:rsidRDefault="00B83D64"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color w:val="000000" w:themeColor="text1"/>
          <w:u w:val="single"/>
          <w:lang w:eastAsia="tr-TR"/>
        </w:rPr>
      </w:pPr>
      <w:r w:rsidRPr="005346F3">
        <w:rPr>
          <w:rFonts w:ascii="Tahoma" w:eastAsia="Times New Roman" w:hAnsi="Tahoma" w:cs="Tahoma"/>
          <w:b/>
          <w:bCs/>
          <w:color w:val="000000" w:themeColor="text1"/>
          <w:u w:val="single"/>
          <w:lang w:eastAsia="tr-TR"/>
        </w:rPr>
        <w:t>ÖZEL NİTELİKLİ KİŞİSEL VERİLERİN İŞLENMESİNE İLİŞKİN ÖNLEMLER</w:t>
      </w:r>
    </w:p>
    <w:p w14:paraId="5259CE12" w14:textId="17AE1B48"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Bu çerçevede, Kanunun </w:t>
      </w:r>
      <w:proofErr w:type="gramStart"/>
      <w:r w:rsidRPr="005346F3">
        <w:rPr>
          <w:rFonts w:ascii="Tahoma" w:eastAsia="Times New Roman" w:hAnsi="Tahoma" w:cs="Tahoma"/>
          <w:color w:val="000000" w:themeColor="text1"/>
          <w:lang w:eastAsia="tr-TR"/>
        </w:rPr>
        <w:t xml:space="preserve">22 </w:t>
      </w:r>
      <w:proofErr w:type="spellStart"/>
      <w:r w:rsidRPr="005346F3">
        <w:rPr>
          <w:rFonts w:ascii="Tahoma" w:eastAsia="Times New Roman" w:hAnsi="Tahoma" w:cs="Tahoma"/>
          <w:color w:val="000000" w:themeColor="text1"/>
          <w:lang w:eastAsia="tr-TR"/>
        </w:rPr>
        <w:t>nci</w:t>
      </w:r>
      <w:proofErr w:type="spellEnd"/>
      <w:proofErr w:type="gramEnd"/>
      <w:r w:rsidRPr="005346F3">
        <w:rPr>
          <w:rFonts w:ascii="Tahoma" w:eastAsia="Times New Roman" w:hAnsi="Tahoma" w:cs="Tahoma"/>
          <w:color w:val="000000" w:themeColor="text1"/>
          <w:lang w:eastAsia="tr-TR"/>
        </w:rPr>
        <w:t xml:space="preserve"> maddesinin (1) numaralı fıkrasının (ç) ve (e) bentleri uyarınca </w:t>
      </w:r>
      <w:r w:rsidR="00A44180">
        <w:rPr>
          <w:rFonts w:ascii="Tahoma" w:eastAsia="Times New Roman" w:hAnsi="Tahoma" w:cs="Tahoma"/>
          <w:color w:val="000000" w:themeColor="text1"/>
          <w:lang w:eastAsia="tr-TR"/>
        </w:rPr>
        <w:t>Veri Sorumlusu Şirket</w:t>
      </w:r>
      <w:r w:rsidR="000906AF">
        <w:rPr>
          <w:rFonts w:ascii="Tahoma" w:eastAsia="Times New Roman" w:hAnsi="Tahoma" w:cs="Tahoma"/>
          <w:color w:val="000000" w:themeColor="text1"/>
          <w:lang w:eastAsia="tr-TR"/>
        </w:rPr>
        <w:t>imiz</w:t>
      </w:r>
      <w:r w:rsidR="00A44180" w:rsidRPr="005346F3">
        <w:rPr>
          <w:rFonts w:ascii="Tahoma" w:eastAsia="Times New Roman" w:hAnsi="Tahoma" w:cs="Tahoma"/>
          <w:color w:val="000000" w:themeColor="text1"/>
          <w:lang w:eastAsia="tr-TR"/>
        </w:rPr>
        <w:t xml:space="preserve"> </w:t>
      </w:r>
      <w:r w:rsidRPr="005346F3">
        <w:rPr>
          <w:rFonts w:ascii="Tahoma" w:eastAsia="Times New Roman" w:hAnsi="Tahoma" w:cs="Tahoma"/>
          <w:color w:val="000000" w:themeColor="text1"/>
          <w:lang w:eastAsia="tr-TR"/>
        </w:rPr>
        <w:t>tarafından aşağıda sayılan önlemler alınmaktadır;</w:t>
      </w:r>
    </w:p>
    <w:p w14:paraId="335B346A" w14:textId="77777777" w:rsidR="00AB7B0D" w:rsidRPr="005346F3" w:rsidRDefault="00AB7B0D" w:rsidP="00AB7B0D">
      <w:pPr>
        <w:shd w:val="clear" w:color="auto" w:fill="FFFFFF"/>
        <w:spacing w:after="0" w:line="240" w:lineRule="auto"/>
        <w:jc w:val="both"/>
        <w:rPr>
          <w:rFonts w:ascii="Tahoma" w:eastAsia="Times New Roman" w:hAnsi="Tahoma" w:cs="Tahoma"/>
          <w:color w:val="000000" w:themeColor="text1"/>
          <w:lang w:eastAsia="tr-TR"/>
        </w:rPr>
      </w:pPr>
    </w:p>
    <w:p w14:paraId="56BEBE40" w14:textId="4EF54F94" w:rsidR="00D046A0" w:rsidRPr="00D046A0" w:rsidRDefault="00D046A0" w:rsidP="00D046A0">
      <w:pPr>
        <w:pStyle w:val="ListeParagraf"/>
        <w:numPr>
          <w:ilvl w:val="0"/>
          <w:numId w:val="16"/>
        </w:numPr>
        <w:spacing w:after="160" w:line="259" w:lineRule="auto"/>
        <w:rPr>
          <w:rFonts w:ascii="Tahoma" w:hAnsi="Tahoma" w:cs="Tahoma"/>
        </w:rPr>
      </w:pPr>
      <w:r w:rsidRPr="00D046A0">
        <w:rPr>
          <w:rFonts w:ascii="Tahoma" w:hAnsi="Tahoma" w:cs="Tahoma"/>
        </w:rPr>
        <w:t>Ağ güvenliği ve uygulama güvenliği sağlanmaktadır.</w:t>
      </w:r>
    </w:p>
    <w:p w14:paraId="6E95725E" w14:textId="7F4A2C62" w:rsidR="00D046A0" w:rsidRPr="00D046A0" w:rsidRDefault="00D046A0" w:rsidP="00D046A0">
      <w:pPr>
        <w:pStyle w:val="ListeParagraf"/>
        <w:numPr>
          <w:ilvl w:val="0"/>
          <w:numId w:val="16"/>
        </w:numPr>
        <w:spacing w:after="160" w:line="259" w:lineRule="auto"/>
        <w:rPr>
          <w:rFonts w:ascii="Tahoma" w:hAnsi="Tahoma" w:cs="Tahoma"/>
        </w:rPr>
      </w:pPr>
      <w:r w:rsidRPr="00D046A0">
        <w:rPr>
          <w:rFonts w:ascii="Tahoma" w:hAnsi="Tahoma" w:cs="Tahoma"/>
        </w:rPr>
        <w:t>Anahtar yönetimi uygulanmaktadır.</w:t>
      </w:r>
    </w:p>
    <w:p w14:paraId="7651672C"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Bilgi teknolojileri sistemleri tedarik, geliştirme ve bakımı kapsamındaki güvenlik önlemleri alınmaktadır.</w:t>
      </w:r>
    </w:p>
    <w:p w14:paraId="2BEFF9E6"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Bulutta depolanan kişisel verilerin güvenliği sağlanmaktadır.</w:t>
      </w:r>
    </w:p>
    <w:p w14:paraId="3052AA39"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hükümleri içeren disiplin düzenlemeleri mevcuttur.</w:t>
      </w:r>
    </w:p>
    <w:p w14:paraId="6E5912FD"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Çalışanlar için veri güvenliği konusunda belli aralıklarla eğitim ve farkındalık çalışmaları yapılmaktadır.</w:t>
      </w:r>
    </w:p>
    <w:p w14:paraId="6A3A5C48"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Çalışanlar için yetki matrisi oluşturulmuştur.</w:t>
      </w:r>
    </w:p>
    <w:p w14:paraId="5BF33768"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Disiplin yönetmeliği (kanuna uygun hükümler ilave edilmesi) uygulanmaktadır.</w:t>
      </w:r>
    </w:p>
    <w:p w14:paraId="1CA17749"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Eğitim ve farkındalık faaliyetleri gerçekleştirilmektedir.</w:t>
      </w:r>
    </w:p>
    <w:p w14:paraId="7969F193"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 xml:space="preserve">Erişim </w:t>
      </w:r>
      <w:proofErr w:type="spellStart"/>
      <w:r w:rsidRPr="005F093F">
        <w:rPr>
          <w:rFonts w:ascii="Tahoma" w:hAnsi="Tahoma" w:cs="Tahoma"/>
        </w:rPr>
        <w:t>logları</w:t>
      </w:r>
      <w:proofErr w:type="spellEnd"/>
      <w:r w:rsidRPr="005F093F">
        <w:rPr>
          <w:rFonts w:ascii="Tahoma" w:hAnsi="Tahoma" w:cs="Tahoma"/>
        </w:rPr>
        <w:t xml:space="preserve"> düzenli olarak tutulmaktadır.</w:t>
      </w:r>
    </w:p>
    <w:p w14:paraId="70658E3C"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Erişim, bilgi güvenliği, kullanım, saklama ve imha konularında kurumsal politikalar hazırlanmış ve uygulamaya başlanmıştır.</w:t>
      </w:r>
    </w:p>
    <w:p w14:paraId="030E7B21"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Gizlilik taahhütnameleri yapılmaktadır.</w:t>
      </w:r>
    </w:p>
    <w:p w14:paraId="5D9640AE"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Görev değişikliği olan ya da işten ayrılan çalışanların bu alandaki yetkileri kaldırılmaktadır.</w:t>
      </w:r>
    </w:p>
    <w:p w14:paraId="683C4D0B"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Güncel anti-virüs sistemleri kullanılmaktadır.</w:t>
      </w:r>
    </w:p>
    <w:p w14:paraId="6C649D2C"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Güvenlik duvarları kullanılmaktadır.</w:t>
      </w:r>
    </w:p>
    <w:p w14:paraId="6AEE9CB0"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lastRenderedPageBreak/>
        <w:t>İmzalanan sözleşmeler veri güvenliği hükümleri içermektedir.</w:t>
      </w:r>
    </w:p>
    <w:p w14:paraId="5EFE07F1"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Kağıt yoluyla aktarılan kişisel veriler için ekstra güvenlik tedbirleri alınmakta ve ilgili evrak gizlilik dereceli belge formatında gönderilmektedir.</w:t>
      </w:r>
    </w:p>
    <w:p w14:paraId="52839A11"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güvenliği politika ve prosedürleri belirlenmiştir.</w:t>
      </w:r>
    </w:p>
    <w:p w14:paraId="1DBA5F23"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Kişisel veri güvenliği sorunları hızlı bir şekilde raporlanmaktadır.</w:t>
      </w:r>
    </w:p>
    <w:p w14:paraId="11E076D8"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Kişisel veri güvenliğinin takibi yapılmaktadır.</w:t>
      </w:r>
    </w:p>
    <w:p w14:paraId="6B3BE7A0"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fiziksel ortamlara giriş çıkışlarla ilgili gerekli güvenlik önlemleri alınmaktadır.</w:t>
      </w:r>
    </w:p>
    <w:p w14:paraId="7431D6F0"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fiziksel ortamların dış risklere (yangın, sel vb.) karşı güvenliği sağlanmaktadır.</w:t>
      </w:r>
    </w:p>
    <w:p w14:paraId="370FB218"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içeren ortamların güvenliği sağlanmaktadır.</w:t>
      </w:r>
    </w:p>
    <w:p w14:paraId="703014C3"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 işleme envanteri hazırlanmıştır.</w:t>
      </w:r>
    </w:p>
    <w:p w14:paraId="7F997911"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Kişisel veriler mümkün olduğunca azaltılmaktadır.</w:t>
      </w:r>
    </w:p>
    <w:p w14:paraId="3DC687AC"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Kişisel veriler yedeklenmekte ve yedeklenen kişisel verilerin güvenliği de sağlanmaktadır.</w:t>
      </w:r>
    </w:p>
    <w:p w14:paraId="044FAD20"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Kullanıcı hesap yönetimi ve yetki kontrol sistemi uygulanmakta olup bunların takibi de yapılmaktadır.</w:t>
      </w:r>
    </w:p>
    <w:p w14:paraId="7FB15DB8"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 içi periyodik ve/veya rastgele denetimler yapılmakta ve yaptırılmaktadır.</w:t>
      </w:r>
    </w:p>
    <w:p w14:paraId="5265456B"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Kurumsal iletişim (kurul ve ilgili kişiyi bilgilendirme süreçleri, itibar yönetimi, kriz yönetimi, vb.) yürütülmektedir.</w:t>
      </w:r>
    </w:p>
    <w:p w14:paraId="1224F12A"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Kurumsal Politikalar (bilgi güvenliği, kullanım erişim, saklama ve imha vb.) hazırlanmıştır.</w:t>
      </w:r>
    </w:p>
    <w:p w14:paraId="2E44A330" w14:textId="77777777" w:rsidR="00D046A0" w:rsidRPr="005F093F" w:rsidRDefault="00D046A0" w:rsidP="00D046A0">
      <w:pPr>
        <w:pStyle w:val="ListeParagraf"/>
        <w:numPr>
          <w:ilvl w:val="0"/>
          <w:numId w:val="16"/>
        </w:numPr>
        <w:spacing w:after="160" w:line="259" w:lineRule="auto"/>
        <w:rPr>
          <w:rFonts w:ascii="Tahoma" w:hAnsi="Tahoma" w:cs="Tahoma"/>
        </w:rPr>
      </w:pPr>
      <w:proofErr w:type="spellStart"/>
      <w:r w:rsidRPr="005F093F">
        <w:rPr>
          <w:rFonts w:ascii="Tahoma" w:hAnsi="Tahoma" w:cs="Tahoma"/>
        </w:rPr>
        <w:t>Log</w:t>
      </w:r>
      <w:proofErr w:type="spellEnd"/>
      <w:r w:rsidRPr="005F093F">
        <w:rPr>
          <w:rFonts w:ascii="Tahoma" w:hAnsi="Tahoma" w:cs="Tahoma"/>
        </w:rPr>
        <w:t xml:space="preserve"> kayıtları kullanıcı müdahalesi olmayacak şekilde tutulmaktadır.</w:t>
      </w:r>
    </w:p>
    <w:p w14:paraId="1A35347E"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Mevcut risk ve tehditler belirlenmiştir.</w:t>
      </w:r>
    </w:p>
    <w:p w14:paraId="062B8744"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Özel nitelikli kişisel veri güvenliğine yönelik protokol ve prosedürler belirlenmiş ve uygulanmaktadır.</w:t>
      </w:r>
    </w:p>
    <w:p w14:paraId="4EF0E5BD"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Özel nitelikli kişisel veriler elektronik posta yoluyla gönderilecekse mutlaka şifreli olarak ve KEP veya kurumsal posta hesabı kullanılarak gönderilmektedir.</w:t>
      </w:r>
    </w:p>
    <w:p w14:paraId="0AAA59AE"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 xml:space="preserve">Özel nitelikli kişisel veriler için güvenli şifreleme / </w:t>
      </w:r>
      <w:proofErr w:type="spellStart"/>
      <w:r w:rsidRPr="005F093F">
        <w:rPr>
          <w:rFonts w:ascii="Tahoma" w:hAnsi="Tahoma" w:cs="Tahoma"/>
        </w:rPr>
        <w:t>kriptografik</w:t>
      </w:r>
      <w:proofErr w:type="spellEnd"/>
      <w:r w:rsidRPr="005F093F">
        <w:rPr>
          <w:rFonts w:ascii="Tahoma" w:hAnsi="Tahoma" w:cs="Tahoma"/>
        </w:rPr>
        <w:t xml:space="preserve"> anahtarlar kullanılmakta ve farklı birimlerce yönetilmektedir.</w:t>
      </w:r>
    </w:p>
    <w:p w14:paraId="443F2FC4"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Saldırı tespit ve önleme sistemleri kullanılmaktadır.</w:t>
      </w:r>
    </w:p>
    <w:p w14:paraId="47185DF3"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Sızma testi uygulanmaktadır.</w:t>
      </w:r>
    </w:p>
    <w:p w14:paraId="0CD914C3"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Siber güvenlik önlemleri alınmış olup uygulanması sürekli takip edilmektedir.</w:t>
      </w:r>
    </w:p>
    <w:p w14:paraId="7EFE3C60"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Sözleşmeler (veri sorumlusu, veri sorumlusu – veri işleyen arasında) hazırlanmıştır.</w:t>
      </w:r>
    </w:p>
    <w:p w14:paraId="7A5F3046"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Şifreleme yapılmaktadır.</w:t>
      </w:r>
    </w:p>
    <w:p w14:paraId="30CBE1F2"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Taşınabilir bellek, CD, DVD ortamında aktarılan özel nitelikli kişiler veriler şifrelenerek aktarılmaktadır.</w:t>
      </w:r>
    </w:p>
    <w:p w14:paraId="18A7C5C7"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işleyen hizmet sağlayıcılarının veri güvenliği konusunda belli aralıklarla denetimi sağlanmaktadır.</w:t>
      </w:r>
    </w:p>
    <w:p w14:paraId="775B13FE"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işleyen hizmet sağlayıcılarının, veri güvenliği konusunda farkındalığı sağlanmaktadır.</w:t>
      </w:r>
    </w:p>
    <w:p w14:paraId="7C1AFA05" w14:textId="77777777" w:rsidR="00D046A0" w:rsidRPr="005F093F" w:rsidRDefault="00D046A0" w:rsidP="00D046A0">
      <w:pPr>
        <w:pStyle w:val="ListeParagraf"/>
        <w:numPr>
          <w:ilvl w:val="0"/>
          <w:numId w:val="16"/>
        </w:numPr>
        <w:spacing w:after="160" w:line="259" w:lineRule="auto"/>
        <w:rPr>
          <w:rFonts w:ascii="Tahoma" w:hAnsi="Tahoma" w:cs="Tahoma"/>
        </w:rPr>
      </w:pPr>
      <w:r w:rsidRPr="005F093F">
        <w:rPr>
          <w:rFonts w:ascii="Tahoma" w:hAnsi="Tahoma" w:cs="Tahoma"/>
        </w:rPr>
        <w:t>Veri kaybı önleme yazılımları kullanılmaktadır.</w:t>
      </w:r>
    </w:p>
    <w:p w14:paraId="31F690AC" w14:textId="77777777" w:rsidR="00D046A0" w:rsidRPr="005F093F" w:rsidRDefault="00D046A0" w:rsidP="00D046A0">
      <w:pPr>
        <w:pStyle w:val="ListeParagraf"/>
        <w:numPr>
          <w:ilvl w:val="0"/>
          <w:numId w:val="16"/>
        </w:numPr>
        <w:spacing w:after="160" w:line="259" w:lineRule="auto"/>
        <w:rPr>
          <w:rFonts w:ascii="Tahoma" w:eastAsia="Arial Unicode MS" w:hAnsi="Tahoma" w:cs="Tahoma"/>
          <w:color w:val="000000"/>
          <w:u w:color="000000"/>
          <w:bdr w:val="nil"/>
          <w:lang w:eastAsia="tr-TR"/>
        </w:rPr>
      </w:pPr>
      <w:r w:rsidRPr="005F093F">
        <w:rPr>
          <w:rFonts w:ascii="Tahoma" w:eastAsia="Arial Unicode MS" w:hAnsi="Tahoma" w:cs="Tahoma"/>
          <w:color w:val="000000"/>
          <w:u w:color="000000"/>
          <w:bdr w:val="nil"/>
          <w:lang w:eastAsia="tr-TR"/>
        </w:rPr>
        <w:t>Veri Sorumluları Sicil Bilgi Sistemine (VERBİS) Bildirim yapılmıştır.</w:t>
      </w:r>
    </w:p>
    <w:p w14:paraId="68ED952B" w14:textId="77777777" w:rsidR="00D046A0" w:rsidRDefault="00D046A0" w:rsidP="00D046A0">
      <w:pPr>
        <w:pStyle w:val="ListeParagraf"/>
        <w:shd w:val="clear" w:color="auto" w:fill="FFFFFF"/>
        <w:spacing w:before="100" w:beforeAutospacing="1" w:after="100" w:afterAutospacing="1" w:line="240" w:lineRule="auto"/>
        <w:ind w:left="855"/>
        <w:jc w:val="both"/>
        <w:rPr>
          <w:rFonts w:ascii="Tahoma" w:eastAsia="Times New Roman" w:hAnsi="Tahoma" w:cs="Tahoma"/>
          <w:b/>
          <w:bCs/>
          <w:color w:val="000000" w:themeColor="text1"/>
          <w:u w:val="single"/>
          <w:lang w:eastAsia="tr-TR"/>
        </w:rPr>
      </w:pPr>
    </w:p>
    <w:p w14:paraId="45F3149A" w14:textId="41AB6FD2" w:rsidR="00A15D7E" w:rsidRPr="00D046A0" w:rsidRDefault="007C771E" w:rsidP="00D046A0">
      <w:pPr>
        <w:pStyle w:val="ListeParagraf"/>
        <w:shd w:val="clear" w:color="auto" w:fill="FFFFFF"/>
        <w:spacing w:before="100" w:beforeAutospacing="1" w:after="100" w:afterAutospacing="1" w:line="240" w:lineRule="auto"/>
        <w:ind w:left="855"/>
        <w:jc w:val="both"/>
        <w:rPr>
          <w:rFonts w:ascii="Tahoma" w:eastAsia="Times New Roman" w:hAnsi="Tahoma" w:cs="Tahoma"/>
          <w:b/>
          <w:bCs/>
          <w:color w:val="000000" w:themeColor="text1"/>
          <w:u w:val="single"/>
          <w:lang w:eastAsia="tr-TR"/>
        </w:rPr>
      </w:pPr>
      <w:r w:rsidRPr="00D046A0">
        <w:rPr>
          <w:rFonts w:ascii="Tahoma" w:eastAsia="Times New Roman" w:hAnsi="Tahoma" w:cs="Tahoma"/>
          <w:b/>
          <w:bCs/>
          <w:color w:val="000000" w:themeColor="text1"/>
          <w:u w:val="single"/>
          <w:lang w:eastAsia="tr-TR"/>
        </w:rPr>
        <w:t>ÖZEL NİTELİKLİ KİŞİSEL VERİLERİN AKTARILMASI</w:t>
      </w:r>
    </w:p>
    <w:p w14:paraId="17A5C4E8" w14:textId="5408F273" w:rsidR="00640957" w:rsidRPr="005346F3" w:rsidRDefault="00D54D0A" w:rsidP="00A15D7E">
      <w:p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Pr>
          <w:rFonts w:ascii="Tahoma" w:eastAsia="Times New Roman" w:hAnsi="Tahoma" w:cs="Tahoma"/>
          <w:color w:val="000000" w:themeColor="text1"/>
          <w:lang w:eastAsia="tr-TR"/>
        </w:rPr>
        <w:t>Şirket</w:t>
      </w:r>
      <w:r w:rsidR="000906AF">
        <w:rPr>
          <w:rFonts w:ascii="Tahoma" w:eastAsia="Times New Roman" w:hAnsi="Tahoma" w:cs="Tahoma"/>
          <w:color w:val="000000" w:themeColor="text1"/>
          <w:lang w:eastAsia="tr-TR"/>
        </w:rPr>
        <w:t>i</w:t>
      </w:r>
      <w:r>
        <w:rPr>
          <w:rFonts w:ascii="Tahoma" w:eastAsia="Times New Roman" w:hAnsi="Tahoma" w:cs="Tahoma"/>
          <w:color w:val="000000" w:themeColor="text1"/>
          <w:lang w:eastAsia="tr-TR"/>
        </w:rPr>
        <w:t xml:space="preserve">miz </w:t>
      </w:r>
      <w:r w:rsidR="00640957" w:rsidRPr="005346F3">
        <w:rPr>
          <w:rFonts w:ascii="Tahoma" w:eastAsia="Times New Roman" w:hAnsi="Tahoma" w:cs="Tahoma"/>
          <w:color w:val="000000" w:themeColor="text1"/>
          <w:lang w:eastAsia="tr-TR"/>
        </w:rPr>
        <w:t>hukuka uygun olan kişisel veri işleme amaçları doğrultusunda gerekli güvenlik önlemlerini alarak kişisel veri</w:t>
      </w:r>
      <w:r w:rsidR="009B5655" w:rsidRPr="005346F3">
        <w:rPr>
          <w:rFonts w:ascii="Tahoma" w:eastAsia="Times New Roman" w:hAnsi="Tahoma" w:cs="Tahoma"/>
          <w:color w:val="000000" w:themeColor="text1"/>
          <w:lang w:eastAsia="tr-TR"/>
        </w:rPr>
        <w:t xml:space="preserve"> </w:t>
      </w:r>
      <w:r w:rsidR="00640957" w:rsidRPr="005346F3">
        <w:rPr>
          <w:rFonts w:ascii="Tahoma" w:eastAsia="Times New Roman" w:hAnsi="Tahoma" w:cs="Tahoma"/>
          <w:color w:val="000000" w:themeColor="text1"/>
          <w:lang w:eastAsia="tr-TR"/>
        </w:rPr>
        <w:t xml:space="preserve">sahibinin kişisel verilerini ve özel nitelikli kişisel verilerini </w:t>
      </w:r>
      <w:r w:rsidR="009B5655" w:rsidRPr="005346F3">
        <w:rPr>
          <w:rFonts w:ascii="Tahoma" w:eastAsia="Times New Roman" w:hAnsi="Tahoma" w:cs="Tahoma"/>
          <w:color w:val="000000" w:themeColor="text1"/>
          <w:lang w:eastAsia="tr-TR"/>
        </w:rPr>
        <w:t xml:space="preserve">aşağıdaki şartların varlığı halinde </w:t>
      </w:r>
      <w:r w:rsidR="00640957" w:rsidRPr="005346F3">
        <w:rPr>
          <w:rFonts w:ascii="Tahoma" w:eastAsia="Times New Roman" w:hAnsi="Tahoma" w:cs="Tahoma"/>
          <w:color w:val="000000" w:themeColor="text1"/>
          <w:lang w:eastAsia="tr-TR"/>
        </w:rPr>
        <w:t>üçüncü kişilere aktarabilmektedir</w:t>
      </w:r>
      <w:r w:rsidR="009B5655" w:rsidRPr="005346F3">
        <w:rPr>
          <w:rFonts w:ascii="Tahoma" w:eastAsia="Times New Roman" w:hAnsi="Tahoma" w:cs="Tahoma"/>
          <w:color w:val="000000" w:themeColor="text1"/>
          <w:lang w:eastAsia="tr-TR"/>
        </w:rPr>
        <w:t>:</w:t>
      </w:r>
    </w:p>
    <w:p w14:paraId="4D7FA6F6" w14:textId="77777777" w:rsidR="009B5655" w:rsidRPr="005346F3" w:rsidRDefault="009B5655" w:rsidP="002F3E58">
      <w:pPr>
        <w:pStyle w:val="ListeParagraf"/>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35350B6D" w14:textId="77777777" w:rsidR="009B5655" w:rsidRPr="005346F3" w:rsidRDefault="009B5655" w:rsidP="002F3E58">
      <w:pPr>
        <w:pStyle w:val="ListeParagraf"/>
        <w:numPr>
          <w:ilvl w:val="0"/>
          <w:numId w:val="9"/>
        </w:num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Sağlık ve cinsel hayat dışındaki özel nitelikli kişisel veriler, ilgili kişinin açık rızasıyla veya kanunlarda açıkça öngörülmesi halinde veri sahibinin açık rıza aranmaksızın işlenebilecektir.</w:t>
      </w:r>
    </w:p>
    <w:p w14:paraId="4F042931" w14:textId="717CE933" w:rsidR="009B5655" w:rsidRDefault="009B5655" w:rsidP="002F3E58">
      <w:pPr>
        <w:pStyle w:val="ListeParagraf"/>
        <w:numPr>
          <w:ilvl w:val="0"/>
          <w:numId w:val="9"/>
        </w:num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r w:rsidR="00D54D0A">
        <w:rPr>
          <w:rFonts w:ascii="Tahoma" w:eastAsia="Times New Roman" w:hAnsi="Tahoma" w:cs="Tahoma"/>
          <w:color w:val="000000" w:themeColor="text1"/>
          <w:lang w:eastAsia="tr-TR"/>
        </w:rPr>
        <w:t>.</w:t>
      </w:r>
    </w:p>
    <w:p w14:paraId="600B4A07" w14:textId="7EDDFEC8" w:rsidR="00D54D0A" w:rsidRDefault="00D54D0A" w:rsidP="002F3E58">
      <w:pPr>
        <w:pStyle w:val="ListeParagraf"/>
        <w:numPr>
          <w:ilvl w:val="0"/>
          <w:numId w:val="9"/>
        </w:num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 xml:space="preserve">Ceza mahkumiyeti ve güvenlik tedbirleriyle ilgili veriler ilgili kişinin açık rızasının varlığı </w:t>
      </w:r>
      <w:r w:rsidR="0099776A">
        <w:rPr>
          <w:rFonts w:ascii="Tahoma" w:eastAsia="Times New Roman" w:hAnsi="Tahoma" w:cs="Tahoma"/>
          <w:color w:val="000000" w:themeColor="text1"/>
          <w:lang w:eastAsia="tr-TR"/>
        </w:rPr>
        <w:t>halinde yetkili kamu kurum ve kuruluşlarına aktarılabilecektir.</w:t>
      </w:r>
    </w:p>
    <w:p w14:paraId="1617E175" w14:textId="10443670" w:rsidR="001349F8" w:rsidRPr="005346F3" w:rsidRDefault="00B83D64" w:rsidP="00412523">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Yukarıda belirtilen önlemlerin yanı sıra Kişisel Verileri Koruma Kurumunun internet sitesinde yayımlanan Kişisel Veri Güvenliği Rehberinde belirtilen uygun güvenlik düzeyini temin etmeye yönelik teknik ve idari t</w:t>
      </w:r>
      <w:r w:rsidR="004008D3" w:rsidRPr="005346F3">
        <w:rPr>
          <w:rFonts w:ascii="Tahoma" w:eastAsia="Times New Roman" w:hAnsi="Tahoma" w:cs="Tahoma"/>
          <w:color w:val="000000" w:themeColor="text1"/>
          <w:lang w:eastAsia="tr-TR"/>
        </w:rPr>
        <w:t>edbirler de dikkate alınmaktadır.</w:t>
      </w:r>
    </w:p>
    <w:p w14:paraId="2DE978EC" w14:textId="5CF7327F"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b/>
          <w:color w:val="000000" w:themeColor="text1"/>
          <w:u w:val="single"/>
          <w:lang w:eastAsia="tr-TR"/>
        </w:rPr>
      </w:pPr>
      <w:r w:rsidRPr="005346F3">
        <w:rPr>
          <w:rFonts w:ascii="Tahoma" w:eastAsia="Times New Roman" w:hAnsi="Tahoma" w:cs="Tahoma"/>
          <w:color w:val="000000" w:themeColor="text1"/>
          <w:lang w:eastAsia="tr-TR"/>
        </w:rPr>
        <w:t xml:space="preserve">   </w:t>
      </w:r>
      <w:r w:rsidRPr="005346F3">
        <w:rPr>
          <w:rFonts w:ascii="Tahoma" w:eastAsia="Times New Roman" w:hAnsi="Tahoma" w:cs="Tahoma"/>
          <w:b/>
          <w:color w:val="000000" w:themeColor="text1"/>
          <w:lang w:eastAsia="tr-TR"/>
        </w:rPr>
        <w:t xml:space="preserve"> 6.   </w:t>
      </w:r>
      <w:r w:rsidRPr="005346F3">
        <w:rPr>
          <w:rFonts w:ascii="Tahoma" w:eastAsia="Times New Roman" w:hAnsi="Tahoma" w:cs="Tahoma"/>
          <w:b/>
          <w:color w:val="000000" w:themeColor="text1"/>
          <w:u w:val="single"/>
          <w:lang w:eastAsia="tr-TR"/>
        </w:rPr>
        <w:t xml:space="preserve"> ALICI GRUPLARI</w:t>
      </w:r>
    </w:p>
    <w:p w14:paraId="30F96C20" w14:textId="1DDFBDA5" w:rsidR="00FA4B05" w:rsidRPr="00FA4B05" w:rsidRDefault="0099776A" w:rsidP="00FA4B05">
      <w:pPr>
        <w:spacing w:after="225" w:line="330" w:lineRule="atLeast"/>
        <w:jc w:val="both"/>
        <w:textAlignment w:val="baseline"/>
        <w:rPr>
          <w:rFonts w:ascii="Tahoma" w:eastAsia="Times New Roman" w:hAnsi="Tahoma" w:cs="Tahoma"/>
          <w:bCs/>
          <w:color w:val="000000" w:themeColor="text1"/>
          <w:lang w:eastAsia="tr-TR"/>
        </w:rPr>
      </w:pPr>
      <w:r>
        <w:rPr>
          <w:rFonts w:ascii="Tahoma" w:eastAsia="Times New Roman" w:hAnsi="Tahoma" w:cs="Tahoma"/>
          <w:color w:val="000000" w:themeColor="text1"/>
          <w:lang w:eastAsia="tr-TR"/>
        </w:rPr>
        <w:t xml:space="preserve">İlgili kişinin </w:t>
      </w:r>
      <w:r w:rsidR="00417C09" w:rsidRPr="005346F3">
        <w:rPr>
          <w:rFonts w:ascii="Tahoma" w:eastAsia="Times New Roman" w:hAnsi="Tahoma" w:cs="Tahoma"/>
          <w:color w:val="000000" w:themeColor="text1"/>
          <w:lang w:eastAsia="tr-TR"/>
        </w:rPr>
        <w:t>açık rıza</w:t>
      </w:r>
      <w:r>
        <w:rPr>
          <w:rFonts w:ascii="Tahoma" w:eastAsia="Times New Roman" w:hAnsi="Tahoma" w:cs="Tahoma"/>
          <w:color w:val="000000" w:themeColor="text1"/>
          <w:lang w:eastAsia="tr-TR"/>
        </w:rPr>
        <w:t>sı</w:t>
      </w:r>
      <w:r w:rsidR="00417C09" w:rsidRPr="005346F3">
        <w:rPr>
          <w:rFonts w:ascii="Tahoma" w:eastAsia="Times New Roman" w:hAnsi="Tahoma" w:cs="Tahoma"/>
          <w:color w:val="000000" w:themeColor="text1"/>
          <w:lang w:eastAsia="tr-TR"/>
        </w:rPr>
        <w:t xml:space="preserve">nın varlığı </w:t>
      </w:r>
      <w:r>
        <w:rPr>
          <w:rFonts w:ascii="Tahoma" w:eastAsia="Times New Roman" w:hAnsi="Tahoma" w:cs="Tahoma"/>
          <w:color w:val="000000" w:themeColor="text1"/>
          <w:lang w:eastAsia="tr-TR"/>
        </w:rPr>
        <w:t>halinde</w:t>
      </w:r>
      <w:r w:rsidR="005346F3">
        <w:rPr>
          <w:rFonts w:ascii="Tahoma" w:eastAsia="Times New Roman" w:hAnsi="Tahoma" w:cs="Tahoma"/>
          <w:color w:val="000000" w:themeColor="text1"/>
          <w:lang w:eastAsia="tr-TR"/>
        </w:rPr>
        <w:t xml:space="preserve"> </w:t>
      </w:r>
      <w:r w:rsidR="00397638" w:rsidRPr="005346F3">
        <w:rPr>
          <w:rFonts w:ascii="Tahoma" w:eastAsia="Times New Roman" w:hAnsi="Tahoma" w:cs="Tahoma"/>
          <w:color w:val="000000" w:themeColor="text1"/>
          <w:lang w:eastAsia="tr-TR"/>
        </w:rPr>
        <w:t xml:space="preserve">yukarıda sayılan ve </w:t>
      </w:r>
      <w:r w:rsidR="00355258">
        <w:rPr>
          <w:rFonts w:ascii="Tahoma" w:eastAsia="Times New Roman" w:hAnsi="Tahoma" w:cs="Tahoma"/>
          <w:color w:val="000000" w:themeColor="text1"/>
          <w:lang w:eastAsia="tr-TR"/>
        </w:rPr>
        <w:t>ş</w:t>
      </w:r>
      <w:r w:rsidR="00D54D0A">
        <w:rPr>
          <w:rFonts w:ascii="Tahoma" w:eastAsia="Times New Roman" w:hAnsi="Tahoma" w:cs="Tahoma"/>
          <w:color w:val="000000" w:themeColor="text1"/>
          <w:lang w:eastAsia="tr-TR"/>
        </w:rPr>
        <w:t>i</w:t>
      </w:r>
      <w:r w:rsidR="00397638" w:rsidRPr="005346F3">
        <w:rPr>
          <w:rFonts w:ascii="Tahoma" w:eastAsia="Times New Roman" w:hAnsi="Tahoma" w:cs="Tahoma"/>
          <w:color w:val="000000" w:themeColor="text1"/>
          <w:lang w:eastAsia="tr-TR"/>
        </w:rPr>
        <w:t xml:space="preserve">rket bünyesi altında işlenen özel nitelikli kişisel verileri, </w:t>
      </w:r>
      <w:r w:rsidR="001063CF" w:rsidRPr="001063CF">
        <w:rPr>
          <w:rFonts w:ascii="Tahoma" w:eastAsia="Times New Roman" w:hAnsi="Tahoma" w:cs="Tahoma"/>
          <w:bCs/>
          <w:lang w:eastAsia="tr-TR"/>
        </w:rPr>
        <w:t xml:space="preserve">avukatlar, gerçek kişiler veya özel hukuk tüzel kişileri, hissedarlar ve yetkili kamu kurum ve kuruluşları </w:t>
      </w:r>
      <w:r w:rsidR="00397638" w:rsidRPr="005346F3">
        <w:rPr>
          <w:rFonts w:ascii="Tahoma" w:eastAsia="Times New Roman" w:hAnsi="Tahoma" w:cs="Tahoma"/>
          <w:bCs/>
          <w:color w:val="000000" w:themeColor="text1"/>
          <w:lang w:eastAsia="tr-TR"/>
        </w:rPr>
        <w:t>ile işbu sayılan amaçlar ve hukuki sebepler ile gerekli hallerde</w:t>
      </w:r>
      <w:r>
        <w:rPr>
          <w:rFonts w:ascii="Tahoma" w:eastAsia="Times New Roman" w:hAnsi="Tahoma" w:cs="Tahoma"/>
          <w:bCs/>
          <w:color w:val="000000" w:themeColor="text1"/>
          <w:lang w:eastAsia="tr-TR"/>
        </w:rPr>
        <w:t xml:space="preserve"> </w:t>
      </w:r>
      <w:r w:rsidR="00397638" w:rsidRPr="005346F3">
        <w:rPr>
          <w:rFonts w:ascii="Tahoma" w:eastAsia="Times New Roman" w:hAnsi="Tahoma" w:cs="Tahoma"/>
          <w:bCs/>
          <w:color w:val="000000" w:themeColor="text1"/>
          <w:lang w:eastAsia="tr-TR"/>
        </w:rPr>
        <w:t>paylaşabilecektir.</w:t>
      </w:r>
    </w:p>
    <w:p w14:paraId="367C00E1" w14:textId="0CBFAB4F"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İşbu politika</w:t>
      </w:r>
      <w:proofErr w:type="gramStart"/>
      <w:r w:rsidRPr="005346F3">
        <w:rPr>
          <w:rFonts w:ascii="Tahoma" w:eastAsia="Times New Roman" w:hAnsi="Tahoma" w:cs="Tahoma"/>
          <w:color w:val="000000" w:themeColor="text1"/>
          <w:lang w:eastAsia="tr-TR"/>
        </w:rPr>
        <w:t xml:space="preserve"> ….</w:t>
      </w:r>
      <w:proofErr w:type="gramEnd"/>
      <w:r w:rsidRPr="005346F3">
        <w:rPr>
          <w:rFonts w:ascii="Tahoma" w:eastAsia="Times New Roman" w:hAnsi="Tahoma" w:cs="Tahoma"/>
          <w:color w:val="000000" w:themeColor="text1"/>
          <w:lang w:eastAsia="tr-TR"/>
        </w:rPr>
        <w:t>/…../….. tarihi itibari ile yürürlüğe girmiş olup,</w:t>
      </w:r>
      <w:r w:rsidR="005346F3">
        <w:rPr>
          <w:rFonts w:ascii="Tahoma" w:eastAsia="Times New Roman" w:hAnsi="Tahoma" w:cs="Tahoma"/>
          <w:color w:val="000000" w:themeColor="text1"/>
          <w:lang w:eastAsia="tr-TR"/>
        </w:rPr>
        <w:t xml:space="preserve"> </w:t>
      </w:r>
      <w:r w:rsidRPr="005346F3">
        <w:rPr>
          <w:rFonts w:ascii="Tahoma" w:eastAsia="Times New Roman" w:hAnsi="Tahoma" w:cs="Tahoma"/>
          <w:color w:val="000000" w:themeColor="text1"/>
          <w:lang w:eastAsia="tr-TR"/>
        </w:rPr>
        <w:t>yukarıda belirlenen usul ve esaslar çerçevesinde yıllık periyodlarla güncellenmektedir.</w:t>
      </w:r>
    </w:p>
    <w:p w14:paraId="2CD9853F" w14:textId="2FD97E5B" w:rsidR="00397638" w:rsidRPr="005346F3" w:rsidRDefault="00397638" w:rsidP="00A15D7E">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5346F3">
        <w:rPr>
          <w:rFonts w:ascii="Tahoma" w:eastAsia="Times New Roman" w:hAnsi="Tahoma" w:cs="Tahoma"/>
          <w:color w:val="000000" w:themeColor="text1"/>
          <w:lang w:eastAsia="tr-TR"/>
        </w:rPr>
        <w:t xml:space="preserve">                                                                          </w:t>
      </w:r>
    </w:p>
    <w:p w14:paraId="375F5759" w14:textId="77777777" w:rsidR="004008D3" w:rsidRPr="005346F3" w:rsidRDefault="004008D3" w:rsidP="00A15D7E">
      <w:pPr>
        <w:shd w:val="clear" w:color="auto" w:fill="FFFFFF"/>
        <w:spacing w:before="100" w:beforeAutospacing="1" w:after="100" w:afterAutospacing="1" w:line="240" w:lineRule="auto"/>
        <w:jc w:val="both"/>
        <w:rPr>
          <w:rFonts w:ascii="Tahoma" w:eastAsia="Times New Roman" w:hAnsi="Tahoma" w:cs="Tahoma"/>
          <w:b/>
          <w:color w:val="000000" w:themeColor="text1"/>
          <w:u w:val="single"/>
          <w:lang w:eastAsia="tr-TR"/>
        </w:rPr>
      </w:pPr>
    </w:p>
    <w:p w14:paraId="44FBB5AB" w14:textId="77777777" w:rsidR="00120C03" w:rsidRPr="005346F3" w:rsidRDefault="00120C03">
      <w:pPr>
        <w:rPr>
          <w:rFonts w:ascii="Tahoma" w:hAnsi="Tahoma" w:cs="Tahoma"/>
          <w:color w:val="000000" w:themeColor="text1"/>
        </w:rPr>
      </w:pPr>
    </w:p>
    <w:sectPr w:rsidR="00120C03" w:rsidRPr="005346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8B30" w14:textId="77777777" w:rsidR="00655AEC" w:rsidRDefault="00655AEC" w:rsidP="00BE51B9">
      <w:pPr>
        <w:spacing w:after="0" w:line="240" w:lineRule="auto"/>
      </w:pPr>
      <w:r>
        <w:separator/>
      </w:r>
    </w:p>
  </w:endnote>
  <w:endnote w:type="continuationSeparator" w:id="0">
    <w:p w14:paraId="6EB86CFF" w14:textId="77777777" w:rsidR="00655AEC" w:rsidRDefault="00655AEC" w:rsidP="00B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7150" w14:textId="77777777" w:rsidR="00BE51B9" w:rsidRDefault="00BE51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F521" w14:textId="77777777" w:rsidR="00BE51B9" w:rsidRDefault="00BE51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DE3A" w14:textId="77777777" w:rsidR="00BE51B9" w:rsidRDefault="00BE51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9585" w14:textId="77777777" w:rsidR="00655AEC" w:rsidRDefault="00655AEC" w:rsidP="00BE51B9">
      <w:pPr>
        <w:spacing w:after="0" w:line="240" w:lineRule="auto"/>
      </w:pPr>
      <w:r>
        <w:separator/>
      </w:r>
    </w:p>
  </w:footnote>
  <w:footnote w:type="continuationSeparator" w:id="0">
    <w:p w14:paraId="078BA6FB" w14:textId="77777777" w:rsidR="00655AEC" w:rsidRDefault="00655AEC" w:rsidP="00B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3C28" w14:textId="0C4786A9" w:rsidR="00BE51B9" w:rsidRDefault="00BE51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9702" w14:textId="2F05AD3B" w:rsidR="00BE51B9" w:rsidRDefault="00BE51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727D" w14:textId="212E678E" w:rsidR="00BE51B9" w:rsidRDefault="00BE51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4B56"/>
    <w:multiLevelType w:val="hybridMultilevel"/>
    <w:tmpl w:val="14E4C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974B9"/>
    <w:multiLevelType w:val="hybridMultilevel"/>
    <w:tmpl w:val="53F690D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181404"/>
    <w:multiLevelType w:val="hybridMultilevel"/>
    <w:tmpl w:val="537C40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3667AF"/>
    <w:multiLevelType w:val="hybridMultilevel"/>
    <w:tmpl w:val="A22636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E321E"/>
    <w:multiLevelType w:val="hybridMultilevel"/>
    <w:tmpl w:val="4EB029CE"/>
    <w:lvl w:ilvl="0" w:tplc="2D928B8E">
      <w:start w:val="1"/>
      <w:numFmt w:val="decimal"/>
      <w:lvlText w:val="%1."/>
      <w:lvlJc w:val="left"/>
      <w:pPr>
        <w:ind w:left="855" w:hanging="360"/>
      </w:pPr>
      <w:rPr>
        <w:rFonts w:hint="default"/>
        <w:b/>
        <w:bCs/>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15:restartNumberingAfterBreak="0">
    <w:nsid w:val="33FA3467"/>
    <w:multiLevelType w:val="hybridMultilevel"/>
    <w:tmpl w:val="50BEF284"/>
    <w:lvl w:ilvl="0" w:tplc="3C341D60">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6" w15:restartNumberingAfterBreak="0">
    <w:nsid w:val="36F772FC"/>
    <w:multiLevelType w:val="hybridMultilevel"/>
    <w:tmpl w:val="1E8AF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E40297"/>
    <w:multiLevelType w:val="hybridMultilevel"/>
    <w:tmpl w:val="05CEF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6B4C13"/>
    <w:multiLevelType w:val="hybridMultilevel"/>
    <w:tmpl w:val="79EA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2B7D47"/>
    <w:multiLevelType w:val="multilevel"/>
    <w:tmpl w:val="BD526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D077FB"/>
    <w:multiLevelType w:val="hybridMultilevel"/>
    <w:tmpl w:val="C2944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EE20BE"/>
    <w:multiLevelType w:val="hybridMultilevel"/>
    <w:tmpl w:val="3CB8B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3A730D"/>
    <w:multiLevelType w:val="hybridMultilevel"/>
    <w:tmpl w:val="986846D2"/>
    <w:lvl w:ilvl="0" w:tplc="85C2C1E8">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3" w15:restartNumberingAfterBreak="0">
    <w:nsid w:val="7E03069D"/>
    <w:multiLevelType w:val="hybridMultilevel"/>
    <w:tmpl w:val="AC54BC9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9"/>
  </w:num>
  <w:num w:numId="4">
    <w:abstractNumId w:val="12"/>
  </w:num>
  <w:num w:numId="5">
    <w:abstractNumId w:val="1"/>
  </w:num>
  <w:num w:numId="6">
    <w:abstractNumId w:val="7"/>
  </w:num>
  <w:num w:numId="7">
    <w:abstractNumId w:val="0"/>
  </w:num>
  <w:num w:numId="8">
    <w:abstractNumId w:val="4"/>
  </w:num>
  <w:num w:numId="9">
    <w:abstractNumId w:val="13"/>
  </w:num>
  <w:num w:numId="10">
    <w:abstractNumId w:val="2"/>
  </w:num>
  <w:num w:numId="11">
    <w:abstractNumId w:val="8"/>
  </w:num>
  <w:num w:numId="12">
    <w:abstractNumId w:val="3"/>
  </w:num>
  <w:num w:numId="13">
    <w:abstractNumId w:val="6"/>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FE3"/>
    <w:rsid w:val="0000141F"/>
    <w:rsid w:val="00025F43"/>
    <w:rsid w:val="00041C66"/>
    <w:rsid w:val="000906AF"/>
    <w:rsid w:val="001063CF"/>
    <w:rsid w:val="00120C03"/>
    <w:rsid w:val="001349F8"/>
    <w:rsid w:val="001445E1"/>
    <w:rsid w:val="00146C33"/>
    <w:rsid w:val="00157A11"/>
    <w:rsid w:val="00173450"/>
    <w:rsid w:val="00177A27"/>
    <w:rsid w:val="001A1661"/>
    <w:rsid w:val="0025039C"/>
    <w:rsid w:val="00282F1E"/>
    <w:rsid w:val="0028696C"/>
    <w:rsid w:val="002B744C"/>
    <w:rsid w:val="002C499B"/>
    <w:rsid w:val="002F3E58"/>
    <w:rsid w:val="00313C64"/>
    <w:rsid w:val="0031658D"/>
    <w:rsid w:val="00332B04"/>
    <w:rsid w:val="00333CCA"/>
    <w:rsid w:val="00355258"/>
    <w:rsid w:val="00363777"/>
    <w:rsid w:val="003969CE"/>
    <w:rsid w:val="00397638"/>
    <w:rsid w:val="003F299D"/>
    <w:rsid w:val="004008D3"/>
    <w:rsid w:val="004074A7"/>
    <w:rsid w:val="00412523"/>
    <w:rsid w:val="00417A69"/>
    <w:rsid w:val="00417C09"/>
    <w:rsid w:val="00480FE3"/>
    <w:rsid w:val="004A07F0"/>
    <w:rsid w:val="004B73CD"/>
    <w:rsid w:val="004E1029"/>
    <w:rsid w:val="00501101"/>
    <w:rsid w:val="005346F3"/>
    <w:rsid w:val="005A1575"/>
    <w:rsid w:val="005D1CC4"/>
    <w:rsid w:val="005D7A7F"/>
    <w:rsid w:val="00624F6A"/>
    <w:rsid w:val="0063207F"/>
    <w:rsid w:val="00640957"/>
    <w:rsid w:val="00647A53"/>
    <w:rsid w:val="00655AEC"/>
    <w:rsid w:val="006E368B"/>
    <w:rsid w:val="007C771E"/>
    <w:rsid w:val="007D2D43"/>
    <w:rsid w:val="007E1C05"/>
    <w:rsid w:val="0087197A"/>
    <w:rsid w:val="00874F13"/>
    <w:rsid w:val="008E1B76"/>
    <w:rsid w:val="00953627"/>
    <w:rsid w:val="00964CB3"/>
    <w:rsid w:val="009709DC"/>
    <w:rsid w:val="0099776A"/>
    <w:rsid w:val="009B5655"/>
    <w:rsid w:val="009F4C61"/>
    <w:rsid w:val="00A15D7E"/>
    <w:rsid w:val="00A42B81"/>
    <w:rsid w:val="00A44180"/>
    <w:rsid w:val="00A95A8A"/>
    <w:rsid w:val="00AA6D6E"/>
    <w:rsid w:val="00AB7B0D"/>
    <w:rsid w:val="00B0455A"/>
    <w:rsid w:val="00B55E31"/>
    <w:rsid w:val="00B83963"/>
    <w:rsid w:val="00B83D64"/>
    <w:rsid w:val="00B94094"/>
    <w:rsid w:val="00BC19AE"/>
    <w:rsid w:val="00BD0142"/>
    <w:rsid w:val="00BE51B9"/>
    <w:rsid w:val="00C0701C"/>
    <w:rsid w:val="00C16709"/>
    <w:rsid w:val="00C4671C"/>
    <w:rsid w:val="00CB7C72"/>
    <w:rsid w:val="00D046A0"/>
    <w:rsid w:val="00D1583C"/>
    <w:rsid w:val="00D54D0A"/>
    <w:rsid w:val="00D9566E"/>
    <w:rsid w:val="00DC27BD"/>
    <w:rsid w:val="00DE2A57"/>
    <w:rsid w:val="00E075C6"/>
    <w:rsid w:val="00E42435"/>
    <w:rsid w:val="00E62470"/>
    <w:rsid w:val="00F77695"/>
    <w:rsid w:val="00FA4B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BCB9"/>
  <w15:docId w15:val="{37035022-BBA7-4C07-8472-C38A513A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B83D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3D6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83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51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51B9"/>
  </w:style>
  <w:style w:type="paragraph" w:styleId="AltBilgi">
    <w:name w:val="footer"/>
    <w:basedOn w:val="Normal"/>
    <w:link w:val="AltBilgiChar"/>
    <w:uiPriority w:val="99"/>
    <w:unhideWhenUsed/>
    <w:rsid w:val="00BE51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B9"/>
  </w:style>
  <w:style w:type="paragraph" w:styleId="ListeParagraf">
    <w:name w:val="List Paragraph"/>
    <w:basedOn w:val="Normal"/>
    <w:uiPriority w:val="34"/>
    <w:qFormat/>
    <w:rsid w:val="00177A27"/>
    <w:pPr>
      <w:ind w:left="720"/>
      <w:contextualSpacing/>
    </w:pPr>
  </w:style>
  <w:style w:type="paragraph" w:customStyle="1" w:styleId="m-55220690434800993gmail-metin">
    <w:name w:val="m_-55220690434800993gmail-metin"/>
    <w:rsid w:val="00AB7B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styleId="BalonMetni">
    <w:name w:val="Balloon Text"/>
    <w:basedOn w:val="Normal"/>
    <w:link w:val="BalonMetniChar"/>
    <w:uiPriority w:val="99"/>
    <w:semiHidden/>
    <w:unhideWhenUsed/>
    <w:rsid w:val="00AB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620">
      <w:bodyDiv w:val="1"/>
      <w:marLeft w:val="0"/>
      <w:marRight w:val="0"/>
      <w:marTop w:val="0"/>
      <w:marBottom w:val="0"/>
      <w:divBdr>
        <w:top w:val="none" w:sz="0" w:space="0" w:color="auto"/>
        <w:left w:val="none" w:sz="0" w:space="0" w:color="auto"/>
        <w:bottom w:val="none" w:sz="0" w:space="0" w:color="auto"/>
        <w:right w:val="none" w:sz="0" w:space="0" w:color="auto"/>
      </w:divBdr>
      <w:divsChild>
        <w:div w:id="1896812774">
          <w:marLeft w:val="600"/>
          <w:marRight w:val="0"/>
          <w:marTop w:val="0"/>
          <w:marBottom w:val="0"/>
          <w:divBdr>
            <w:top w:val="none" w:sz="0" w:space="0" w:color="auto"/>
            <w:left w:val="none" w:sz="0" w:space="0" w:color="auto"/>
            <w:bottom w:val="none" w:sz="0" w:space="0" w:color="auto"/>
            <w:right w:val="none" w:sz="0" w:space="0" w:color="auto"/>
          </w:divBdr>
        </w:div>
        <w:div w:id="1303122537">
          <w:marLeft w:val="600"/>
          <w:marRight w:val="0"/>
          <w:marTop w:val="0"/>
          <w:marBottom w:val="0"/>
          <w:divBdr>
            <w:top w:val="none" w:sz="0" w:space="0" w:color="auto"/>
            <w:left w:val="none" w:sz="0" w:space="0" w:color="auto"/>
            <w:bottom w:val="none" w:sz="0" w:space="0" w:color="auto"/>
            <w:right w:val="none" w:sz="0" w:space="0" w:color="auto"/>
          </w:divBdr>
        </w:div>
        <w:div w:id="1120883343">
          <w:marLeft w:val="600"/>
          <w:marRight w:val="0"/>
          <w:marTop w:val="0"/>
          <w:marBottom w:val="0"/>
          <w:divBdr>
            <w:top w:val="none" w:sz="0" w:space="0" w:color="auto"/>
            <w:left w:val="none" w:sz="0" w:space="0" w:color="auto"/>
            <w:bottom w:val="none" w:sz="0" w:space="0" w:color="auto"/>
            <w:right w:val="none" w:sz="0" w:space="0" w:color="auto"/>
          </w:divBdr>
        </w:div>
        <w:div w:id="1294024885">
          <w:marLeft w:val="600"/>
          <w:marRight w:val="0"/>
          <w:marTop w:val="0"/>
          <w:marBottom w:val="0"/>
          <w:divBdr>
            <w:top w:val="none" w:sz="0" w:space="0" w:color="auto"/>
            <w:left w:val="none" w:sz="0" w:space="0" w:color="auto"/>
            <w:bottom w:val="none" w:sz="0" w:space="0" w:color="auto"/>
            <w:right w:val="none" w:sz="0" w:space="0" w:color="auto"/>
          </w:divBdr>
        </w:div>
      </w:divsChild>
    </w:div>
    <w:div w:id="293607190">
      <w:bodyDiv w:val="1"/>
      <w:marLeft w:val="0"/>
      <w:marRight w:val="0"/>
      <w:marTop w:val="0"/>
      <w:marBottom w:val="0"/>
      <w:divBdr>
        <w:top w:val="none" w:sz="0" w:space="0" w:color="auto"/>
        <w:left w:val="none" w:sz="0" w:space="0" w:color="auto"/>
        <w:bottom w:val="none" w:sz="0" w:space="0" w:color="auto"/>
        <w:right w:val="none" w:sz="0" w:space="0" w:color="auto"/>
      </w:divBdr>
    </w:div>
    <w:div w:id="894782282">
      <w:bodyDiv w:val="1"/>
      <w:marLeft w:val="0"/>
      <w:marRight w:val="0"/>
      <w:marTop w:val="0"/>
      <w:marBottom w:val="0"/>
      <w:divBdr>
        <w:top w:val="none" w:sz="0" w:space="0" w:color="auto"/>
        <w:left w:val="none" w:sz="0" w:space="0" w:color="auto"/>
        <w:bottom w:val="none" w:sz="0" w:space="0" w:color="auto"/>
        <w:right w:val="none" w:sz="0" w:space="0" w:color="auto"/>
      </w:divBdr>
    </w:div>
    <w:div w:id="1045374770">
      <w:bodyDiv w:val="1"/>
      <w:marLeft w:val="0"/>
      <w:marRight w:val="0"/>
      <w:marTop w:val="0"/>
      <w:marBottom w:val="0"/>
      <w:divBdr>
        <w:top w:val="none" w:sz="0" w:space="0" w:color="auto"/>
        <w:left w:val="none" w:sz="0" w:space="0" w:color="auto"/>
        <w:bottom w:val="none" w:sz="0" w:space="0" w:color="auto"/>
        <w:right w:val="none" w:sz="0" w:space="0" w:color="auto"/>
      </w:divBdr>
      <w:divsChild>
        <w:div w:id="1926108958">
          <w:marLeft w:val="0"/>
          <w:marRight w:val="0"/>
          <w:marTop w:val="0"/>
          <w:marBottom w:val="0"/>
          <w:divBdr>
            <w:top w:val="single" w:sz="6" w:space="19" w:color="F4F8F9"/>
            <w:left w:val="none" w:sz="0" w:space="0" w:color="auto"/>
            <w:bottom w:val="single" w:sz="6" w:space="19" w:color="F4F8F9"/>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sChild>
                <w:div w:id="465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160">
          <w:marLeft w:val="0"/>
          <w:marRight w:val="0"/>
          <w:marTop w:val="0"/>
          <w:marBottom w:val="0"/>
          <w:divBdr>
            <w:top w:val="none" w:sz="0" w:space="0" w:color="auto"/>
            <w:left w:val="none" w:sz="0" w:space="0" w:color="auto"/>
            <w:bottom w:val="none" w:sz="0" w:space="0" w:color="auto"/>
            <w:right w:val="none" w:sz="0" w:space="0" w:color="auto"/>
          </w:divBdr>
          <w:divsChild>
            <w:div w:id="146360616">
              <w:marLeft w:val="0"/>
              <w:marRight w:val="0"/>
              <w:marTop w:val="0"/>
              <w:marBottom w:val="0"/>
              <w:divBdr>
                <w:top w:val="none" w:sz="0" w:space="0" w:color="auto"/>
                <w:left w:val="none" w:sz="0" w:space="0" w:color="auto"/>
                <w:bottom w:val="none" w:sz="0" w:space="0" w:color="auto"/>
                <w:right w:val="none" w:sz="0" w:space="0" w:color="auto"/>
              </w:divBdr>
              <w:divsChild>
                <w:div w:id="699204665">
                  <w:marLeft w:val="-225"/>
                  <w:marRight w:val="-225"/>
                  <w:marTop w:val="0"/>
                  <w:marBottom w:val="0"/>
                  <w:divBdr>
                    <w:top w:val="none" w:sz="0" w:space="0" w:color="auto"/>
                    <w:left w:val="none" w:sz="0" w:space="0" w:color="auto"/>
                    <w:bottom w:val="none" w:sz="0" w:space="0" w:color="auto"/>
                    <w:right w:val="none" w:sz="0" w:space="0" w:color="auto"/>
                  </w:divBdr>
                  <w:divsChild>
                    <w:div w:id="1144590959">
                      <w:marLeft w:val="0"/>
                      <w:marRight w:val="0"/>
                      <w:marTop w:val="0"/>
                      <w:marBottom w:val="0"/>
                      <w:divBdr>
                        <w:top w:val="none" w:sz="0" w:space="0" w:color="auto"/>
                        <w:left w:val="none" w:sz="0" w:space="0" w:color="auto"/>
                        <w:bottom w:val="none" w:sz="0" w:space="0" w:color="auto"/>
                        <w:right w:val="none" w:sz="0" w:space="0" w:color="auto"/>
                      </w:divBdr>
                      <w:divsChild>
                        <w:div w:id="594023854">
                          <w:marLeft w:val="0"/>
                          <w:marRight w:val="0"/>
                          <w:marTop w:val="0"/>
                          <w:marBottom w:val="0"/>
                          <w:divBdr>
                            <w:top w:val="none" w:sz="0" w:space="0" w:color="auto"/>
                            <w:left w:val="none" w:sz="0" w:space="0" w:color="auto"/>
                            <w:bottom w:val="none" w:sz="0" w:space="0" w:color="auto"/>
                            <w:right w:val="none" w:sz="0" w:space="0" w:color="auto"/>
                          </w:divBdr>
                          <w:divsChild>
                            <w:div w:id="565534337">
                              <w:marLeft w:val="0"/>
                              <w:marRight w:val="0"/>
                              <w:marTop w:val="0"/>
                              <w:marBottom w:val="0"/>
                              <w:divBdr>
                                <w:top w:val="none" w:sz="0" w:space="0" w:color="auto"/>
                                <w:left w:val="none" w:sz="0" w:space="0" w:color="auto"/>
                                <w:bottom w:val="none" w:sz="0" w:space="0" w:color="auto"/>
                                <w:right w:val="none" w:sz="0" w:space="0" w:color="auto"/>
                              </w:divBdr>
                              <w:divsChild>
                                <w:div w:id="375122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erhan burak aydın</cp:lastModifiedBy>
  <cp:revision>2</cp:revision>
  <dcterms:created xsi:type="dcterms:W3CDTF">2020-12-21T08:54:00Z</dcterms:created>
  <dcterms:modified xsi:type="dcterms:W3CDTF">2020-12-21T08:54:00Z</dcterms:modified>
</cp:coreProperties>
</file>